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11" w:rsidRDefault="00F36D1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36D11" w:rsidRDefault="00F36D11">
      <w:pPr>
        <w:pStyle w:val="ConsPlusNormal"/>
        <w:ind w:firstLine="540"/>
        <w:jc w:val="both"/>
        <w:outlineLvl w:val="0"/>
      </w:pPr>
    </w:p>
    <w:p w:rsidR="00F36D11" w:rsidRDefault="00F36D11">
      <w:pPr>
        <w:pStyle w:val="ConsPlusTitle"/>
        <w:jc w:val="center"/>
        <w:outlineLvl w:val="0"/>
      </w:pPr>
      <w:r>
        <w:t>АДМИНИСТРАЦИЯ ВОРОНЕЖСКОЙ ОБЛАСТИ</w:t>
      </w:r>
    </w:p>
    <w:p w:rsidR="00F36D11" w:rsidRDefault="00F36D11">
      <w:pPr>
        <w:pStyle w:val="ConsPlusTitle"/>
        <w:jc w:val="center"/>
      </w:pPr>
    </w:p>
    <w:p w:rsidR="00F36D11" w:rsidRDefault="00F36D11">
      <w:pPr>
        <w:pStyle w:val="ConsPlusTitle"/>
        <w:jc w:val="center"/>
      </w:pPr>
      <w:r>
        <w:t>ПОСТАНОВЛЕНИЕ</w:t>
      </w:r>
    </w:p>
    <w:p w:rsidR="00F36D11" w:rsidRDefault="00F36D11">
      <w:pPr>
        <w:pStyle w:val="ConsPlusTitle"/>
        <w:jc w:val="center"/>
      </w:pPr>
      <w:r>
        <w:t>от 4 апреля 2006 г. N 240</w:t>
      </w:r>
    </w:p>
    <w:p w:rsidR="00F36D11" w:rsidRDefault="00F36D11">
      <w:pPr>
        <w:pStyle w:val="ConsPlusTitle"/>
        <w:jc w:val="center"/>
      </w:pPr>
    </w:p>
    <w:p w:rsidR="00F36D11" w:rsidRDefault="00F36D11">
      <w:pPr>
        <w:pStyle w:val="ConsPlusTitle"/>
        <w:jc w:val="center"/>
      </w:pPr>
      <w:r>
        <w:t>О МЕЖВЕДОМСТВЕННОЙ КОМИССИИ ПО РАЗМЕЩЕНИЮ</w:t>
      </w:r>
    </w:p>
    <w:p w:rsidR="00F36D11" w:rsidRDefault="00F36D11">
      <w:pPr>
        <w:pStyle w:val="ConsPlusTitle"/>
        <w:jc w:val="center"/>
      </w:pPr>
      <w:r>
        <w:t>ПРОИЗВОДИТЕЛЬНЫХ СИЛ НА ТЕРРИТОРИИ ВОРОНЕЖСКОЙ ОБЛАСТИ</w:t>
      </w:r>
    </w:p>
    <w:p w:rsidR="00F36D11" w:rsidRDefault="00F36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6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11" w:rsidRDefault="00F36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11" w:rsidRDefault="00F36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6D11" w:rsidRDefault="00F36D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Воронежской области от 19.10.2006 </w:t>
            </w:r>
            <w:hyperlink r:id="rId6">
              <w:r>
                <w:rPr>
                  <w:color w:val="0000FF"/>
                </w:rPr>
                <w:t>N 849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28.03.2008 </w:t>
            </w:r>
            <w:hyperlink r:id="rId7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>, постановлений Правительства Воронежской области</w:t>
            </w:r>
          </w:p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29.06.2009 </w:t>
            </w:r>
            <w:hyperlink r:id="rId8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17.06.2010 </w:t>
            </w:r>
            <w:hyperlink r:id="rId9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10.11.2010 </w:t>
            </w:r>
            <w:hyperlink r:id="rId10">
              <w:r>
                <w:rPr>
                  <w:color w:val="0000FF"/>
                </w:rPr>
                <w:t>N 959</w:t>
              </w:r>
            </w:hyperlink>
            <w:r>
              <w:rPr>
                <w:color w:val="392C69"/>
              </w:rPr>
              <w:t>,</w:t>
            </w:r>
          </w:p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29.05.2012 </w:t>
            </w:r>
            <w:hyperlink r:id="rId1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06.09.2012 </w:t>
            </w:r>
            <w:hyperlink r:id="rId12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17.10.2012 </w:t>
            </w:r>
            <w:hyperlink r:id="rId13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>,</w:t>
            </w:r>
          </w:p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05.02.2013 </w:t>
            </w:r>
            <w:hyperlink r:id="rId14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25.03.2013 </w:t>
            </w:r>
            <w:hyperlink r:id="rId15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15.04.2013 </w:t>
            </w:r>
            <w:hyperlink r:id="rId16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>,</w:t>
            </w:r>
          </w:p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22.07.2013 </w:t>
            </w:r>
            <w:hyperlink r:id="rId17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 xml:space="preserve">, от 27.01.2014 </w:t>
            </w:r>
            <w:hyperlink r:id="rId18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30.06.2014 </w:t>
            </w:r>
            <w:hyperlink r:id="rId19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20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от 19.06.2015 </w:t>
            </w:r>
            <w:hyperlink r:id="rId2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11.11.2015 </w:t>
            </w:r>
            <w:hyperlink r:id="rId22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>,</w:t>
            </w:r>
          </w:p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23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16.03.2016 </w:t>
            </w:r>
            <w:hyperlink r:id="rId24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30.06.2016 </w:t>
            </w:r>
            <w:hyperlink r:id="rId25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26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21.05.2018 </w:t>
            </w:r>
            <w:hyperlink r:id="rId27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 xml:space="preserve">, от 26.11.2018 </w:t>
            </w:r>
            <w:hyperlink r:id="rId28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16.05.2019 </w:t>
            </w:r>
            <w:hyperlink r:id="rId29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 xml:space="preserve">, от 25.08.2020 </w:t>
            </w:r>
            <w:hyperlink r:id="rId30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25.05.2021 </w:t>
            </w:r>
            <w:hyperlink r:id="rId3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,</w:t>
            </w:r>
          </w:p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22.04.2022 </w:t>
            </w:r>
            <w:hyperlink r:id="rId32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25.09.2023 </w:t>
            </w:r>
            <w:hyperlink r:id="rId33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11" w:rsidRDefault="00F36D11">
            <w:pPr>
              <w:pStyle w:val="ConsPlusNormal"/>
            </w:pPr>
          </w:p>
        </w:tc>
      </w:tr>
    </w:tbl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  <w:r>
        <w:t>В целях реализации стратегических направлений социально-экономической политики, нормативно-методического обеспечения инвестиционной деятельности, упорядочения работы по развитию и размещению производительных сил на территории Воронежской области постановляю: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>
        <w:r>
          <w:rPr>
            <w:color w:val="0000FF"/>
          </w:rPr>
          <w:t>состав</w:t>
        </w:r>
      </w:hyperlink>
      <w:r>
        <w:t xml:space="preserve"> межведомственной комиссии по размещению производительных сил на территории области (приложение 1).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3">
        <w:r>
          <w:rPr>
            <w:color w:val="0000FF"/>
          </w:rPr>
          <w:t>Положение</w:t>
        </w:r>
      </w:hyperlink>
      <w:r>
        <w:t xml:space="preserve"> о межведомственной комиссии по размещению производительных сил на территории области (приложение 2).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16">
        <w:r>
          <w:rPr>
            <w:color w:val="0000FF"/>
          </w:rPr>
          <w:t>Порядок</w:t>
        </w:r>
      </w:hyperlink>
      <w:r>
        <w:t xml:space="preserve"> рассмотрения предложений и ходатайств (деклараций) о намерениях размещения и сооружения (реконструкции) объектов производственного назначения на территории Воронежской области (приложение 3).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4. Признать утратившими силу постановления администрации области: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 xml:space="preserve">- от 09.03.1999 </w:t>
      </w:r>
      <w:hyperlink r:id="rId34">
        <w:r>
          <w:rPr>
            <w:color w:val="0000FF"/>
          </w:rPr>
          <w:t>N 188</w:t>
        </w:r>
      </w:hyperlink>
      <w:r>
        <w:t xml:space="preserve"> "О межведомственной комиссии по размещению производительных сил на территории области";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 xml:space="preserve">- от 13.04.2001 </w:t>
      </w:r>
      <w:hyperlink r:id="rId35">
        <w:r>
          <w:rPr>
            <w:color w:val="0000FF"/>
          </w:rPr>
          <w:t>N 368</w:t>
        </w:r>
      </w:hyperlink>
      <w:r>
        <w:t xml:space="preserve"> "О внесении изменений и дополнений в постановление администрации области от 09.03.1999 N 188";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 xml:space="preserve">- от 04.11.2002 </w:t>
      </w:r>
      <w:hyperlink r:id="rId36">
        <w:r>
          <w:rPr>
            <w:color w:val="0000FF"/>
          </w:rPr>
          <w:t>N 969</w:t>
        </w:r>
      </w:hyperlink>
      <w:r>
        <w:t xml:space="preserve"> "О внесении изменений в постановление администрации области от 13.04.2001 N 368"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 xml:space="preserve">- от 31.12.2003 </w:t>
      </w:r>
      <w:hyperlink r:id="rId37">
        <w:r>
          <w:rPr>
            <w:color w:val="0000FF"/>
          </w:rPr>
          <w:t>N 1314</w:t>
        </w:r>
      </w:hyperlink>
      <w:r>
        <w:t xml:space="preserve"> "О внесении изменений в постановление администрации области от 04.11.2002 N 969".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36D11" w:rsidRDefault="00F36D11">
      <w:pPr>
        <w:pStyle w:val="ConsPlusNormal"/>
        <w:jc w:val="both"/>
      </w:pPr>
      <w:r>
        <w:t xml:space="preserve">(п. 5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25.09.2023 N 671)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jc w:val="right"/>
      </w:pPr>
      <w:r>
        <w:t>Глава администрации области</w:t>
      </w:r>
    </w:p>
    <w:p w:rsidR="00F36D11" w:rsidRDefault="00F36D11">
      <w:pPr>
        <w:pStyle w:val="ConsPlusNormal"/>
        <w:jc w:val="right"/>
      </w:pPr>
      <w:r>
        <w:t>В.Г.КУЛАКОВ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jc w:val="right"/>
        <w:outlineLvl w:val="0"/>
      </w:pPr>
      <w:r>
        <w:t>Приложение 1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jc w:val="right"/>
      </w:pPr>
      <w:r>
        <w:t>Утвержден</w:t>
      </w:r>
    </w:p>
    <w:p w:rsidR="00F36D11" w:rsidRDefault="00F36D11">
      <w:pPr>
        <w:pStyle w:val="ConsPlusNormal"/>
        <w:jc w:val="right"/>
      </w:pPr>
      <w:r>
        <w:t>постановлением</w:t>
      </w:r>
    </w:p>
    <w:p w:rsidR="00F36D11" w:rsidRDefault="00F36D11">
      <w:pPr>
        <w:pStyle w:val="ConsPlusNormal"/>
        <w:jc w:val="right"/>
      </w:pPr>
      <w:r>
        <w:t>администрации области</w:t>
      </w:r>
    </w:p>
    <w:p w:rsidR="00F36D11" w:rsidRDefault="00F36D11">
      <w:pPr>
        <w:pStyle w:val="ConsPlusNormal"/>
        <w:jc w:val="right"/>
      </w:pPr>
      <w:r>
        <w:t>от 04.04.2006 N 240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Title"/>
        <w:jc w:val="center"/>
      </w:pPr>
      <w:bookmarkStart w:id="0" w:name="P47"/>
      <w:bookmarkEnd w:id="0"/>
      <w:r>
        <w:t>СОСТАВ</w:t>
      </w:r>
    </w:p>
    <w:p w:rsidR="00F36D11" w:rsidRDefault="00F36D11">
      <w:pPr>
        <w:pStyle w:val="ConsPlusTitle"/>
        <w:jc w:val="center"/>
      </w:pPr>
      <w:r>
        <w:t>МЕЖВЕДОМСТВЕННОЙ КОМИССИИ ПО РАЗМЕЩЕНИЮ ПРОИЗВОДИТЕЛЬНЫХ СИЛ</w:t>
      </w:r>
    </w:p>
    <w:p w:rsidR="00F36D11" w:rsidRDefault="00F36D11">
      <w:pPr>
        <w:pStyle w:val="ConsPlusTitle"/>
        <w:jc w:val="center"/>
      </w:pPr>
      <w:r>
        <w:t>НА ТЕРРИТОРИИ ОБЛАСТИ</w:t>
      </w:r>
    </w:p>
    <w:p w:rsidR="00F36D11" w:rsidRDefault="00F36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6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11" w:rsidRDefault="00F36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11" w:rsidRDefault="00F36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25.09.2023 N 671)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11" w:rsidRDefault="00F36D11">
            <w:pPr>
              <w:pStyle w:val="ConsPlusNormal"/>
            </w:pPr>
          </w:p>
        </w:tc>
      </w:tr>
    </w:tbl>
    <w:p w:rsidR="00F36D11" w:rsidRDefault="00F36D1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236"/>
      </w:tblGrid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>Гусев Александр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Губернатор Воронежской области, председатель комиссии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>Кустов Данил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временно исполняющий обязанности руководителя департамента экономического развития Воронежской области, заместитель председателя комиссии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>Боева Оксана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заместитель начальника отдела государственной поддержки и мониторинга реализации инвестиционных проектов департамента экономического развития Воронежской области, секретарь комиссии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>Хлызов Сергей Олегович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заместитель руководителя департамента промышленности и транспорта Воронежской области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>Провоторова Ольга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первый заместитель руководителя департамента имущественных и земельных отношений Воронежской области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>Яцких Иван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руководитель департамента труда и занятости населения Воронежской области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>Ветер Наталья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руководитель департамента природных ресурсов и экологии Воронежской области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>Сапронов Алексей Федорович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руководитель департамента аграрной политики Воронежской области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>Бажанов Евгений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 xml:space="preserve">- временно исполняющий обязанности </w:t>
            </w:r>
            <w:proofErr w:type="gramStart"/>
            <w:r>
              <w:t>руководителя департамента государственного регулирования тарифов Воронежской области</w:t>
            </w:r>
            <w:proofErr w:type="gramEnd"/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 xml:space="preserve">Кулешов Артур </w:t>
            </w:r>
            <w:r>
              <w:lastRenderedPageBreak/>
              <w:t>Михайлович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lastRenderedPageBreak/>
              <w:t xml:space="preserve">- руководитель департамента строительной политики </w:t>
            </w:r>
            <w:r>
              <w:lastRenderedPageBreak/>
              <w:t>Воронежской области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lastRenderedPageBreak/>
              <w:t>Еренков Андрей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руководитель департамента архитектуры и градостроительства Воронежской области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>Командоров Павел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заместитель руководителя департамента экономического развития Воронежской области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>Механтьев Игорь Иванович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руководитель Управления Федеральной службы по надзору в сфере защиты прав потребителей и благополучия человека по Воронежской области (по согласованию)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>Кошель Александр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 (по согласованию)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proofErr w:type="gramStart"/>
            <w:r>
              <w:t>Дерновой</w:t>
            </w:r>
            <w:proofErr w:type="gramEnd"/>
            <w:r>
              <w:t xml:space="preserve"> Владимир Михайлович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руководитель Верхне-Донского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>Сушков Александр Иванович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начальник Воронежского центра по гидрометеорологии и мониторингу окружающей среды - филиала Федерального государственного бюджетного учреждения "Центрально-Черноземное управление по гидрометеорологии и мониторингу окружающей среды" (по согласованию)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>Чернов Павел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руководитель государственного автономного учреждения Воронежской области "Центр государственной экспертизы проектной документации, результатов инженерных изысканий по Воронежской области" (по согласованию)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>Юсупов Сергей Валентинович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генеральный директор акционерного общества "Воронежская индустриальная корпорация" (по согласованию)</w:t>
            </w:r>
          </w:p>
        </w:tc>
      </w:tr>
      <w:tr w:rsidR="00F36D1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</w:pPr>
            <w:r>
              <w:t>Антонов Вячеслав Алексеевич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36D11" w:rsidRDefault="00F36D11">
            <w:pPr>
              <w:pStyle w:val="ConsPlusNormal"/>
              <w:jc w:val="both"/>
            </w:pPr>
            <w:r>
              <w:t>- заместитель генерального директора - директор филиала публичного акционерного общества "Межрегиональная распределительная сетевая компания Центра" - "Воронежэнерго" (по согласованию)</w:t>
            </w:r>
          </w:p>
        </w:tc>
      </w:tr>
    </w:tbl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jc w:val="right"/>
        <w:outlineLvl w:val="0"/>
      </w:pPr>
      <w:r>
        <w:t>Приложение 2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jc w:val="right"/>
      </w:pPr>
      <w:r>
        <w:t>Утверждено</w:t>
      </w:r>
    </w:p>
    <w:p w:rsidR="00F36D11" w:rsidRDefault="00F36D11">
      <w:pPr>
        <w:pStyle w:val="ConsPlusNormal"/>
        <w:jc w:val="right"/>
      </w:pPr>
      <w:r>
        <w:t>постановлением</w:t>
      </w:r>
    </w:p>
    <w:p w:rsidR="00F36D11" w:rsidRDefault="00F36D11">
      <w:pPr>
        <w:pStyle w:val="ConsPlusNormal"/>
        <w:jc w:val="right"/>
      </w:pPr>
      <w:r>
        <w:t>администрации области</w:t>
      </w:r>
    </w:p>
    <w:p w:rsidR="00F36D11" w:rsidRDefault="00F36D11">
      <w:pPr>
        <w:pStyle w:val="ConsPlusNormal"/>
        <w:jc w:val="right"/>
      </w:pPr>
      <w:r>
        <w:t>от 04.04.2006 N 240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Title"/>
        <w:jc w:val="center"/>
      </w:pPr>
      <w:bookmarkStart w:id="1" w:name="P103"/>
      <w:bookmarkEnd w:id="1"/>
      <w:r>
        <w:t>ПОЛОЖЕНИЕ</w:t>
      </w:r>
    </w:p>
    <w:p w:rsidR="00F36D11" w:rsidRDefault="00F36D11">
      <w:pPr>
        <w:pStyle w:val="ConsPlusTitle"/>
        <w:jc w:val="center"/>
      </w:pPr>
      <w:r>
        <w:t>О МЕЖВЕДОМСТВЕННОЙ КОМИССИИ ПО РАЗМЕЩЕНИЮ</w:t>
      </w:r>
    </w:p>
    <w:p w:rsidR="00F36D11" w:rsidRDefault="00F36D11">
      <w:pPr>
        <w:pStyle w:val="ConsPlusTitle"/>
        <w:jc w:val="center"/>
      </w:pPr>
      <w:r>
        <w:t>ПРОИЗВОДИТЕЛЬНЫХ СИЛ НА ТЕРРИТОРИИ ОБЛАСТИ</w:t>
      </w:r>
    </w:p>
    <w:p w:rsidR="00F36D11" w:rsidRDefault="00F36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6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11" w:rsidRDefault="00F36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11" w:rsidRDefault="00F36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6D11" w:rsidRDefault="00F36D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Воронежской области от 28.03.2008 N 248,</w:t>
            </w:r>
            <w:proofErr w:type="gramEnd"/>
          </w:p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Воронежской области от 29.06.2009 </w:t>
            </w:r>
            <w:hyperlink r:id="rId4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17.06.2010 </w:t>
            </w:r>
            <w:hyperlink r:id="rId42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15.04.2013 </w:t>
            </w:r>
            <w:hyperlink r:id="rId43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30.06.2016 </w:t>
            </w:r>
            <w:hyperlink r:id="rId44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26.11.2018 </w:t>
            </w:r>
            <w:hyperlink r:id="rId45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25.09.2023 </w:t>
            </w:r>
            <w:hyperlink r:id="rId46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11" w:rsidRDefault="00F36D11">
            <w:pPr>
              <w:pStyle w:val="ConsPlusNormal"/>
            </w:pPr>
          </w:p>
        </w:tc>
      </w:tr>
    </w:tbl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Title"/>
        <w:jc w:val="center"/>
        <w:outlineLvl w:val="1"/>
      </w:pPr>
      <w:r>
        <w:t>I. Общие положения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  <w:r>
        <w:t>1. Межведомственная комиссия по размещению производительных сил на территории области (далее - комиссия) является постоянно действующим коллегиальным органом по вопросам государственного регулирования развития и размещения производительных сил на территории области.</w:t>
      </w:r>
    </w:p>
    <w:p w:rsidR="00F36D11" w:rsidRDefault="00F36D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15.04.2013 N 314)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2. Комиссия образована в целях: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реализации политики Правительства Воронежской области по защите экономических интересов региона;</w:t>
      </w:r>
    </w:p>
    <w:p w:rsidR="00F36D11" w:rsidRDefault="00F36D1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25.09.2023 N 671)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координации развития промышленных объектов, производственной и социальной инфраструктуры;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совершенствования хозяйственно-экономических связей;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рациональной организации и территориального разделения труда;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развития межотраслевой кооперации производства на территории области;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рационального использования трудовых, минерально-сырьевых, земельных, водных и энергетических ресурсов;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увеличения налогооблагаемой базы;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обеспечения охраны окружающей среды.</w:t>
      </w:r>
    </w:p>
    <w:p w:rsidR="00F36D11" w:rsidRDefault="00F36D11">
      <w:pPr>
        <w:pStyle w:val="ConsPlusNormal"/>
        <w:jc w:val="both"/>
      </w:pPr>
      <w:r>
        <w:t xml:space="preserve">(п. 2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29.06.2009 N 554)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Title"/>
        <w:jc w:val="center"/>
        <w:outlineLvl w:val="1"/>
      </w:pPr>
      <w:r>
        <w:t>II. Задачи межведомственной комиссии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выработка обоснованных предложений о целесообразности размещения объектов производственного назначения на территории Воронежской области;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подготовка предложений о предварительном согласовании мест размещения и сооружения (реконструкции) производственных объектов независимо от форм собственности с учетом рассмотрения альтернативных земельных участков.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Title"/>
        <w:jc w:val="center"/>
        <w:outlineLvl w:val="1"/>
      </w:pPr>
      <w:r>
        <w:t>III. Компетенция комиссии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  <w:r>
        <w:t>1. В компетенцию комиссии входят: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 xml:space="preserve">- подготовка предложений по планировке территории для размещения объектов капитального строительства регионального значения в соответствии со </w:t>
      </w:r>
      <w:hyperlink r:id="rId50">
        <w:r>
          <w:rPr>
            <w:color w:val="0000FF"/>
          </w:rPr>
          <w:t>статьей 7</w:t>
        </w:r>
      </w:hyperlink>
      <w:r>
        <w:t xml:space="preserve"> Градостроительного кодекса Российской Федерации;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lastRenderedPageBreak/>
        <w:t>- подготовка предложений по предварительному согласованию мест размещения объектов капитального строительства с учетом ближайших и отдаленных экологических, экономических, демографических и иных последствий эксплуатации указанных объектов;</w:t>
      </w:r>
    </w:p>
    <w:p w:rsidR="00F36D11" w:rsidRDefault="00F36D11">
      <w:pPr>
        <w:pStyle w:val="ConsPlusNormal"/>
        <w:spacing w:before="220"/>
        <w:ind w:firstLine="540"/>
        <w:jc w:val="both"/>
      </w:pPr>
      <w:proofErr w:type="gramStart"/>
      <w:r>
        <w:t xml:space="preserve">- принятие решений о соответствии (несоответствии) масштабных инвестиционных проектов критериям, установленным </w:t>
      </w:r>
      <w:hyperlink r:id="rId51">
        <w:r>
          <w:rPr>
            <w:color w:val="0000FF"/>
          </w:rPr>
          <w:t>Законом</w:t>
        </w:r>
      </w:hyperlink>
      <w:r>
        <w:t xml:space="preserve"> Воронежской области от 02.03.2016 N 05-ОЗ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участки, находящиеся в государственной или муниципальной собственности, предоставляются в аренду без проведения торгов" в целях предоставления земельных участков, находящихся в государственной или муниципальной собственности</w:t>
      </w:r>
      <w:proofErr w:type="gramEnd"/>
      <w:r>
        <w:t>, в аренду без проведения торгов;</w:t>
      </w:r>
    </w:p>
    <w:p w:rsidR="00F36D11" w:rsidRDefault="00F36D11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30.06.2016 N 460)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подготовка предложений о предоставлении юридическим лицам земельных участков, находящихся в государственной или муниципальной собственности, в аренду без проведения торгов для реализации на территории Воронежской области масштабных инвестиционных проектов;</w:t>
      </w:r>
    </w:p>
    <w:p w:rsidR="00F36D11" w:rsidRDefault="00F36D11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30.06.2016 N 460)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 xml:space="preserve">- выработка предложений для проведения экономической оценки воздействия на окружающую среду хозяйственной и иной деятельности при проектировании, строительстве и эксплуатации новых объектов, расширении, реконструкции и перепрофилировании действующих (за исключением объектов жилищно-гражданского строительства) в соответствии со </w:t>
      </w:r>
      <w:hyperlink r:id="rId54">
        <w:r>
          <w:rPr>
            <w:color w:val="0000FF"/>
          </w:rPr>
          <w:t>статьей 6</w:t>
        </w:r>
      </w:hyperlink>
      <w:r>
        <w:t xml:space="preserve"> Федерального закона "Об охране окружающей среды";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 xml:space="preserve">- выработка предложений для разрешения проблем, возникающих у инвесторов, подпадающих под действие </w:t>
      </w:r>
      <w:hyperlink r:id="rId55">
        <w:r>
          <w:rPr>
            <w:color w:val="0000FF"/>
          </w:rPr>
          <w:t>Закона</w:t>
        </w:r>
      </w:hyperlink>
      <w:r>
        <w:t xml:space="preserve"> Воронежской области от 07.07.2006 N 67-ОЗ "О государственной (областной) поддержке инвестиционной деятельности на территории Воронежской области", в связи с получением необходимых для реализации инвестиционного проекта согласований.</w:t>
      </w:r>
    </w:p>
    <w:p w:rsidR="00F36D11" w:rsidRDefault="00F36D1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29.06.2009 N 554)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 xml:space="preserve">2. Компетенция комиссии распространяется на производственные и технологические объекты капитального строительства, связанные с производством </w:t>
      </w:r>
      <w:proofErr w:type="gramStart"/>
      <w:r>
        <w:t>и(</w:t>
      </w:r>
      <w:proofErr w:type="gramEnd"/>
      <w:r>
        <w:t>или) дистрибуцией товаров (услуг, работ) на межмуниципальном, региональном или федеральном рынках, за исключением объектов, отнесенных федеральным законодательством к объектам капитального строительства федерального значения, для размещения (реконструкции, расширения) которых требуются дополнительные земельные, водные или иные природные ресурсы, а также увеличение мощностей существующей инженерной инфраструктуры.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3. Решения комиссии, принятые в пределах ее компетенции, являются основанием для разработки правовых актов исполнительных органов Воронежской области.</w:t>
      </w:r>
    </w:p>
    <w:p w:rsidR="00F36D11" w:rsidRDefault="00F36D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Воронежской области от 15.04.2013 </w:t>
      </w:r>
      <w:hyperlink r:id="rId57">
        <w:r>
          <w:rPr>
            <w:color w:val="0000FF"/>
          </w:rPr>
          <w:t>N 314</w:t>
        </w:r>
      </w:hyperlink>
      <w:r>
        <w:t xml:space="preserve">, от 25.09.2023 </w:t>
      </w:r>
      <w:hyperlink r:id="rId58">
        <w:r>
          <w:rPr>
            <w:color w:val="0000FF"/>
          </w:rPr>
          <w:t>N 671</w:t>
        </w:r>
      </w:hyperlink>
      <w:r>
        <w:t>)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Title"/>
        <w:jc w:val="center"/>
        <w:outlineLvl w:val="1"/>
      </w:pPr>
      <w:r>
        <w:t>IV. Порядок и организация работы комиссии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  <w:r>
        <w:t>1. Работу комиссии возглавляет председатель комиссии.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В случае отсутствия председателя комиссии его обязанности исполняет заместитель председателя комиссии.</w:t>
      </w:r>
    </w:p>
    <w:p w:rsidR="00F36D11" w:rsidRDefault="00F36D11">
      <w:pPr>
        <w:pStyle w:val="ConsPlusNormal"/>
        <w:jc w:val="both"/>
      </w:pPr>
      <w:r>
        <w:t xml:space="preserve">(п. 1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29.06.2009 N 554)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 xml:space="preserve">2. Заседания комиссии созываются председателем комиссии или его заместителем по мере </w:t>
      </w:r>
      <w:r>
        <w:lastRenderedPageBreak/>
        <w:t>необходимости, но не реже одного раза в квартал. Дата и повестка дня заседания определяются председателем комиссии или его заместителем.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29.06.2009 N 554.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4. Представители администраций муниципальных образований Воронежской области имеют право принимать участие в заседаниях комиссии, в повестку дня которых внесены вопросы размещения объектов на территории соответствующих муниципальных образований.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На заседания комиссии приглашаются стороны, заинтересованные в решении вопросов, рассматриваемых на заседании.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5. Заседания комиссии считаются правомочными, если на них присутствует более половины входящих в ее состав членов комиссии.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6. На заседании комиссии проводится обсуждение представленных материалов, заключений членов комиссии и органов местного самоуправления, а также проекта решения комиссии.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7. Основным докладчиком на заседании комиссии является представитель инвестора. Содокладчиками могут выступать представители проектной организации, а также представители органов местного самоуправления.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Регламент выступления основного докладчика и содокладчиков устанавливается комиссией.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8. Решения комиссии принимаются большинством голосов членов комиссии. При равенстве голосов голос председателя комиссии является решающим.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По решению председателя комиссии члены комиссии осуществляют голосование путем заполнения опросных листов, которые являются неотъемлемой частью протокола заседания комиссии.</w:t>
      </w:r>
    </w:p>
    <w:p w:rsidR="00F36D11" w:rsidRDefault="00F36D1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17.06.2010 N 499)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9. Решение комиссии оформляется протоколом. Протокол заседания комиссии подписывается секретарем комиссии и утверждается председателем комиссии.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10. Работу комиссии обеспечивает департамент экономического развития Воронежской области во взаимодействии с государственным казенным учреждением Воронежской области "Агентство по привлечению инвестиций и региональному развитию".</w:t>
      </w:r>
    </w:p>
    <w:p w:rsidR="00F36D11" w:rsidRDefault="00F36D11">
      <w:pPr>
        <w:pStyle w:val="ConsPlusNormal"/>
        <w:jc w:val="both"/>
      </w:pPr>
      <w:r>
        <w:t xml:space="preserve">(в ред. постановлений Правительства Воронежской области от 15.04.2013 </w:t>
      </w:r>
      <w:hyperlink r:id="rId62">
        <w:r>
          <w:rPr>
            <w:color w:val="0000FF"/>
          </w:rPr>
          <w:t>N 314</w:t>
        </w:r>
      </w:hyperlink>
      <w:r>
        <w:t xml:space="preserve">, от 25.09.2023 </w:t>
      </w:r>
      <w:hyperlink r:id="rId63">
        <w:r>
          <w:rPr>
            <w:color w:val="0000FF"/>
          </w:rPr>
          <w:t>N 671</w:t>
        </w:r>
      </w:hyperlink>
      <w:r>
        <w:t>)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11. Члены комиссии в ходе заседания комиссии имеют право: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знакомиться со всеми представленными к заседанию комиссии документами;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вносить предложения по изменению повестки дня заседания комиссии;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выступать по вопросам повестки дня заседания комиссии;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знакомиться с протоколом заседания комиссии;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фиксировать в протоколе заседания комиссии свое мнение по рассматриваемым вопросам.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12. На секретаря комиссии возлагается: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lastRenderedPageBreak/>
        <w:t>- проверка соответствия представляемых на рассмотрение комиссии документов требованиям порядка рассмотрения предложений и ходатайств (деклараций) о намерениях размещения и сооружения (реконструкции) объектов производственного назначения на территории Воронежской области;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направление представляемых документов для рассмотрения членам комиссии, органам местного самоуправления муниципальных образований области;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контроль соблюдения сроков рассмотрения ходатайств;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обобщение поступивших материалов (заключений, писем, обращений и т.п.) и подготовка документов, вносимых для обсуждения на заседание комиссии;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подготовка заседаний комиссии и ведение протокола;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подготовка проекта решения комиссии по результатам рассмотрения заявок на размещение объектов.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Title"/>
        <w:jc w:val="center"/>
        <w:outlineLvl w:val="1"/>
      </w:pPr>
      <w:r>
        <w:t>V. Права и ответственность межведомственной комиссии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  <w:r>
        <w:t>1. В соответствии с возложенными задачами комиссия в рамках действующего законодательства имеет право: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принимать решения о возможности или невозможности предварительного согласования размещения на территории области новых производственных объектов, реконструкции и расширении действующих;</w:t>
      </w:r>
    </w:p>
    <w:p w:rsidR="00F36D11" w:rsidRDefault="00F36D11">
      <w:pPr>
        <w:pStyle w:val="ConsPlusNormal"/>
        <w:spacing w:before="220"/>
        <w:ind w:firstLine="540"/>
        <w:jc w:val="both"/>
      </w:pPr>
      <w:proofErr w:type="gramStart"/>
      <w:r>
        <w:t xml:space="preserve">- принимать решения о соответствии (несоответствии) масштабных инвестиционных проектов критериям, установленным </w:t>
      </w:r>
      <w:hyperlink r:id="rId64">
        <w:r>
          <w:rPr>
            <w:color w:val="0000FF"/>
          </w:rPr>
          <w:t>Законом</w:t>
        </w:r>
      </w:hyperlink>
      <w:r>
        <w:t xml:space="preserve"> Воронежской области от 02.03.2016 N 05-ОЗ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участки, находящиеся в государственной или муниципальной собственности, предоставляются в аренду без проведения торгов" в целях предоставления земельных участков, находящихся в государственной или муниципальной собственности</w:t>
      </w:r>
      <w:proofErr w:type="gramEnd"/>
      <w:r>
        <w:t>, в аренду без проведения торгов;</w:t>
      </w:r>
    </w:p>
    <w:p w:rsidR="00F36D11" w:rsidRDefault="00F36D11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30.06.2016 N 460)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 xml:space="preserve">- давать поручения уполномоченному исполнительному органу Воронежской области в сфере имущественных и земельных отношений </w:t>
      </w:r>
      <w:proofErr w:type="gramStart"/>
      <w:r>
        <w:t>о подготовке проектов распоряжений Губернатора Воронежской области о предоставлении юридическим лицам земельных участков в аренду без проведения торгов для реализации</w:t>
      </w:r>
      <w:proofErr w:type="gramEnd"/>
      <w:r>
        <w:t xml:space="preserve"> на территории Воронежской области масштабных инвестиционных проектов;</w:t>
      </w:r>
    </w:p>
    <w:p w:rsidR="00F36D11" w:rsidRDefault="00F36D11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30.06.2016 N 460;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25.09.2023 N 671)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рекомендовать включать рассматриваемые инвестиционные проекты в Перечень особо значимых инвестиционных проектов;</w:t>
      </w:r>
    </w:p>
    <w:p w:rsidR="00F36D11" w:rsidRDefault="00F36D11">
      <w:pPr>
        <w:pStyle w:val="ConsPlusNormal"/>
        <w:jc w:val="both"/>
      </w:pPr>
      <w:r>
        <w:t xml:space="preserve">(в ред. постановлений Правительства Воронежской области от 15.04.2013 </w:t>
      </w:r>
      <w:hyperlink r:id="rId68">
        <w:r>
          <w:rPr>
            <w:color w:val="0000FF"/>
          </w:rPr>
          <w:t>N 314</w:t>
        </w:r>
      </w:hyperlink>
      <w:r>
        <w:t xml:space="preserve">, от 30.06.2016 </w:t>
      </w:r>
      <w:hyperlink r:id="rId69">
        <w:r>
          <w:rPr>
            <w:color w:val="0000FF"/>
          </w:rPr>
          <w:t>N 460</w:t>
        </w:r>
      </w:hyperlink>
      <w:r>
        <w:t xml:space="preserve">, от 26.11.2018 </w:t>
      </w:r>
      <w:hyperlink r:id="rId70">
        <w:r>
          <w:rPr>
            <w:color w:val="0000FF"/>
          </w:rPr>
          <w:t>N 1039</w:t>
        </w:r>
      </w:hyperlink>
      <w:r>
        <w:t>)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получать предпроектные документы, позволяющие оценить целесообразность размещения объекта производственного назначения, его влияние на окружающую среду, демографию и другие аспекты жизнедеятельности региона;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определять конкретные условия размещения производственных объектов с учетом экономических интересов области;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lastRenderedPageBreak/>
        <w:t>- получать в установленном порядке от органов государственной власти, органов местного самоуправления муниципальных образований и организаций документы и материалы, необходимые для деятельности комиссии;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приглашать в установленном порядке и заслушивать на заседаниях комиссии руководителей заинтересованных органов государственной власти, органов местного самоуправления муниципальных образований и организаций;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привлекать экспертов, консультантов и представителей крупных промышленных предприятий для участия в работе комиссии.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2. Члены комиссии в рамках действующего законодательства имеют право: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вносить предложения по содержанию и качеству документов, характеризующих предлагаемый к размещению объект;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получать сведения об объекте по соответствующей форме и в случае необходимости дополнительные данные;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участвовать в разработке и рассмотрении региональной политики развития отдельных отраслей экономики (сфер деятельности) и производительных сил области;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получать информацию о генеральных планах и районных планировках территории, результатах научных исследований по вопросам размещения производительных сил, федеральных и региональных целевых программах.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3. Межведомственная комиссия несет ответственность за своевременное и объективное рассмотрение предложений заказчиков по размещению и строительству новых, реконструкции, расширению, техническому перевооружению и перепрофилированию действующих производственных объектов различных форм собственности в соответствии с действующим законодательством.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jc w:val="right"/>
        <w:outlineLvl w:val="0"/>
      </w:pPr>
      <w:r>
        <w:t>Приложение 3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jc w:val="right"/>
      </w:pPr>
      <w:r>
        <w:t>Утверждено</w:t>
      </w:r>
    </w:p>
    <w:p w:rsidR="00F36D11" w:rsidRDefault="00F36D11">
      <w:pPr>
        <w:pStyle w:val="ConsPlusNormal"/>
        <w:jc w:val="right"/>
      </w:pPr>
      <w:r>
        <w:t>постановлением</w:t>
      </w:r>
    </w:p>
    <w:p w:rsidR="00F36D11" w:rsidRDefault="00F36D11">
      <w:pPr>
        <w:pStyle w:val="ConsPlusNormal"/>
        <w:jc w:val="right"/>
      </w:pPr>
      <w:r>
        <w:t>администрации области</w:t>
      </w:r>
    </w:p>
    <w:p w:rsidR="00F36D11" w:rsidRDefault="00F36D11">
      <w:pPr>
        <w:pStyle w:val="ConsPlusNormal"/>
        <w:jc w:val="right"/>
      </w:pPr>
      <w:r>
        <w:t>от 04.04.2006 N 240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Title"/>
        <w:jc w:val="center"/>
      </w:pPr>
      <w:bookmarkStart w:id="2" w:name="P216"/>
      <w:bookmarkEnd w:id="2"/>
      <w:r>
        <w:t>ПОРЯДОК</w:t>
      </w:r>
    </w:p>
    <w:p w:rsidR="00F36D11" w:rsidRDefault="00F36D11">
      <w:pPr>
        <w:pStyle w:val="ConsPlusTitle"/>
        <w:jc w:val="center"/>
      </w:pPr>
      <w:r>
        <w:t>РАССМОТРЕНИЯ ПРЕДЛОЖЕНИЙ И ХОДАТАЙСТВ (ДЕКЛАРАЦИЙ)</w:t>
      </w:r>
    </w:p>
    <w:p w:rsidR="00F36D11" w:rsidRDefault="00F36D11">
      <w:pPr>
        <w:pStyle w:val="ConsPlusTitle"/>
        <w:jc w:val="center"/>
      </w:pPr>
      <w:r>
        <w:t>О НАМЕРЕНИЯХ РАЗМЕЩЕНИЯ И СООРУЖЕНИЯ (РЕКОНСТРУКЦИИ)</w:t>
      </w:r>
    </w:p>
    <w:p w:rsidR="00F36D11" w:rsidRDefault="00F36D11">
      <w:pPr>
        <w:pStyle w:val="ConsPlusTitle"/>
        <w:jc w:val="center"/>
      </w:pPr>
      <w:r>
        <w:t>ОБЪЕКТОВ ПРОИЗВОДСТВЕННОГО НАЗНАЧЕНИЯ НА ТЕРРИТОРИИ</w:t>
      </w:r>
    </w:p>
    <w:p w:rsidR="00F36D11" w:rsidRDefault="00F36D11">
      <w:pPr>
        <w:pStyle w:val="ConsPlusTitle"/>
        <w:jc w:val="center"/>
      </w:pPr>
      <w:r>
        <w:t>ВОРОНЕЖСКОЙ ОБЛАСТИ</w:t>
      </w:r>
    </w:p>
    <w:p w:rsidR="00F36D11" w:rsidRDefault="00F36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6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11" w:rsidRDefault="00F36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11" w:rsidRDefault="00F36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6D11" w:rsidRDefault="00F36D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11.11.2016 </w:t>
            </w:r>
            <w:hyperlink r:id="rId7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72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11" w:rsidRDefault="00F36D11">
            <w:pPr>
              <w:pStyle w:val="ConsPlusNormal"/>
            </w:pPr>
          </w:p>
        </w:tc>
      </w:tr>
    </w:tbl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  <w:r>
        <w:t xml:space="preserve">1. Рассмотрение межведомственной комиссией предложений и ходатайств (деклараций) о </w:t>
      </w:r>
      <w:r>
        <w:lastRenderedPageBreak/>
        <w:t>намерениях размещения и сооружения (реконструкции) объектов производственного назначения на территории Воронежской области осуществляется: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1.1. По объектам, строительство которых предлагается осуществлять частично или полностью за счет областного бюджета, государственных кредитов и кредитов, получаемых под государственные гарантии, других средств, поступающих в качестве государственной поддержки, по объектам, находящимся в государственной собственности, а также потенциально опасным и технически особо сложным объектам независимо от источников финансирования и формы собственности.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1.2. По крупномасштабным объектам, строительство которых предлагается осуществлять за счет собственных средств заказчика, включая привлеченные средства, в том числе средства иностранных инвесторов, кроме потенциально опасных и технически особо сложных объектов - в зависимости от значимости объекта, реализация которых существенно влияет на экономическую, социальную или экологическую ситуацию в области или отдельной отрасли.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рассмотрения предложений и ходатайств (деклараций) о намерениях размещения и сооружения (реконструкции) объектов производственного назначения на территории Воронежской области заказчик обращается в межведомственную комиссию по размещению производительных сил на территории области с соответствующим предложением или ходатайством (декларацией) о намерениях размещения и сооружения (реконструкции) объекта производственного назначения на территории области в соответствии с прилагаемой формой.</w:t>
      </w:r>
      <w:proofErr w:type="gramEnd"/>
    </w:p>
    <w:p w:rsidR="00F36D11" w:rsidRDefault="00F36D11">
      <w:pPr>
        <w:pStyle w:val="ConsPlusNormal"/>
        <w:spacing w:before="220"/>
        <w:ind w:firstLine="540"/>
        <w:jc w:val="both"/>
      </w:pPr>
      <w:r>
        <w:t>К ходатайству (декларации) о намерениях по требованию членов комиссии прилагаются: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резюме (краткое содержание) бизнес-плана строительства либо реконструкции производственного объекта;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выкопировка из генерального плана города (населенного пункта) или из схемы землепользования с указанием предполагаемого места размещения предприятия;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копия генерального плана существующего предприятия с нанесением схемы намечаемого нового строительства (реконструкции);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- предварительное согласие и условия землепользователей (землевладельцев) на предоставление земельного участка под строительство (реконструкцию) производственного объекта.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3. Комиссия в течение четырнадцати рабочих дней со дня получения ходатайства (декларации) о намерениях организует проработку и получение письменного согласования представленных материалов с соответствующими органами государственной власти, органами местного самоуправления муниципальных образований, а в месячный срок - рассмотрение материалов на заседании комиссии.</w:t>
      </w:r>
    </w:p>
    <w:p w:rsidR="00F36D11" w:rsidRDefault="00F36D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25.05.2021 N 293)</w:t>
      </w:r>
    </w:p>
    <w:p w:rsidR="00F36D11" w:rsidRDefault="00F36D11">
      <w:pPr>
        <w:pStyle w:val="ConsPlusNormal"/>
        <w:spacing w:before="220"/>
        <w:ind w:firstLine="540"/>
        <w:jc w:val="both"/>
      </w:pPr>
      <w:r>
        <w:t>4. Решение комиссии оформляется протоколом, который в течение трех рабочих дней со дня принятия решения подписывается секретарем комиссии и утверждается председателем комиссии. В течение двух рабочих дней со дня утверждения протокол заседания комиссии направляется заказчику.</w:t>
      </w:r>
    </w:p>
    <w:p w:rsidR="00F36D11" w:rsidRDefault="00F36D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25.05.2021 N 293)</w:t>
      </w: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jc w:val="right"/>
        <w:outlineLvl w:val="1"/>
      </w:pPr>
      <w:r>
        <w:t>Форма</w:t>
      </w:r>
    </w:p>
    <w:p w:rsidR="00F36D11" w:rsidRDefault="00F36D11">
      <w:pPr>
        <w:pStyle w:val="ConsPlusNormal"/>
        <w:jc w:val="right"/>
      </w:pPr>
      <w:r>
        <w:lastRenderedPageBreak/>
        <w:t>к Порядку рассмотрения предложений и</w:t>
      </w:r>
    </w:p>
    <w:p w:rsidR="00F36D11" w:rsidRDefault="00F36D11">
      <w:pPr>
        <w:pStyle w:val="ConsPlusNormal"/>
        <w:jc w:val="right"/>
      </w:pPr>
      <w:r>
        <w:t>ходатайств (деклараций) о намерениях</w:t>
      </w:r>
    </w:p>
    <w:p w:rsidR="00F36D11" w:rsidRDefault="00F36D11">
      <w:pPr>
        <w:pStyle w:val="ConsPlusNormal"/>
        <w:jc w:val="right"/>
      </w:pPr>
      <w:r>
        <w:t>размещения и сооружения (реконструкции)</w:t>
      </w:r>
    </w:p>
    <w:p w:rsidR="00F36D11" w:rsidRDefault="00F36D11">
      <w:pPr>
        <w:pStyle w:val="ConsPlusNormal"/>
        <w:jc w:val="right"/>
      </w:pPr>
      <w:r>
        <w:t>объектов производственного назначения</w:t>
      </w:r>
    </w:p>
    <w:p w:rsidR="00F36D11" w:rsidRDefault="00F36D11">
      <w:pPr>
        <w:pStyle w:val="ConsPlusNormal"/>
        <w:jc w:val="right"/>
      </w:pPr>
      <w:r>
        <w:t>на территории Воронежской области</w:t>
      </w:r>
    </w:p>
    <w:p w:rsidR="00F36D11" w:rsidRDefault="00F36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6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11" w:rsidRDefault="00F36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11" w:rsidRDefault="00F36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6D11" w:rsidRDefault="00F36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11.11.2016 N 840)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D11" w:rsidRDefault="00F36D11">
            <w:pPr>
              <w:pStyle w:val="ConsPlusNormal"/>
            </w:pPr>
          </w:p>
        </w:tc>
      </w:tr>
    </w:tbl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jc w:val="center"/>
      </w:pPr>
      <w:r>
        <w:t>ПРЕДЛОЖЕНИЕ, ХОДАТАЙСТВО (ДЕКЛАРАЦИЯ)</w:t>
      </w:r>
    </w:p>
    <w:p w:rsidR="00F36D11" w:rsidRDefault="00F36D11">
      <w:pPr>
        <w:pStyle w:val="ConsPlusNormal"/>
        <w:jc w:val="center"/>
      </w:pPr>
      <w:r>
        <w:t>О НАМЕРЕНИЯХ РАЗМЕЩЕНИЯ И СООРУЖЕНИЯ (РЕКОНСТРУКЦИИ)</w:t>
      </w:r>
    </w:p>
    <w:p w:rsidR="00F36D11" w:rsidRDefault="00F36D11">
      <w:pPr>
        <w:pStyle w:val="ConsPlusNormal"/>
        <w:jc w:val="center"/>
      </w:pPr>
      <w:r>
        <w:t>___________________________________</w:t>
      </w:r>
    </w:p>
    <w:p w:rsidR="00F36D11" w:rsidRDefault="00F36D11">
      <w:pPr>
        <w:pStyle w:val="ConsPlusNormal"/>
        <w:jc w:val="center"/>
      </w:pPr>
      <w:r>
        <w:t>(производственный объект)</w:t>
      </w:r>
    </w:p>
    <w:p w:rsidR="00F36D11" w:rsidRDefault="00F36D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4706"/>
      </w:tblGrid>
      <w:tr w:rsidR="00F36D11">
        <w:tc>
          <w:tcPr>
            <w:tcW w:w="567" w:type="dxa"/>
          </w:tcPr>
          <w:p w:rsidR="00F36D11" w:rsidRDefault="00F36D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  <w:jc w:val="center"/>
            </w:pPr>
            <w:r>
              <w:t>Перечень вопросов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  <w:jc w:val="center"/>
            </w:pPr>
            <w:r>
              <w:t>Сведения о предприятии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Инвестор (заказчик) - адрес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>Приводятся основные сведения об инвесторе (заказчике)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Местоположение (район, пункт) намечаемого к строительству предприятия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>Указывается предварительная вариантная проработка размещения объекта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Наименование предприятия, его технические и технологические данные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>Указывается объем производства промышленной продукции (работ, услуг) в стоимостном выражении в целом и по основным видам в натуральном выражении. При реконструкции или расширении предприятия указывается объем производства до и после реконструкции или расширения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Проектная мощность объекта в соответствующих единицах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>Указать проектную мощность объекта в расчете на год (квартал, месяц, сутки)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Примерная численность рабочих и служащих, источники удовлетворения потребности в рабочей силе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 xml:space="preserve">Указывается расчетное количество </w:t>
            </w:r>
            <w:proofErr w:type="gramStart"/>
            <w:r>
              <w:t>работающих</w:t>
            </w:r>
            <w:proofErr w:type="gramEnd"/>
            <w:r>
              <w:t xml:space="preserve">. При реконструкции или расширении предприятия приводится численность </w:t>
            </w:r>
            <w:proofErr w:type="gramStart"/>
            <w:r>
              <w:t>работающих</w:t>
            </w:r>
            <w:proofErr w:type="gramEnd"/>
            <w:r>
              <w:t xml:space="preserve"> до и после реконструкции или расширения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Ориентировочная потребность предприятия в сырье и материалах (в соответствующих единицах)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>Приводятся потребности (увеличение потребности) в сырье и материалах, источники удовлетворения этих потребностей с указанием районов (пунктов) расположения источников сырья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Транспортное обеспечение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>Указывается количество (увеличение количества) прибывающих и отправляемых грузов. Приводятся требования предприятия к транспортным условиям района (пункта) его размещения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t>8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 xml:space="preserve">Обеспечение работников и их </w:t>
            </w:r>
            <w:r>
              <w:lastRenderedPageBreak/>
              <w:t>семей объектами социально-бытового назначения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lastRenderedPageBreak/>
              <w:t xml:space="preserve">Указывается предполагаемое решение </w:t>
            </w:r>
            <w:r>
              <w:lastRenderedPageBreak/>
              <w:t>жилищных, социально-бытовых проблем работников и их семей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Потребность в земельных ресурсах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>Приводится обоснование примерного размера земельного участка, его характеристика и сроки его использования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  <w:jc w:val="both"/>
            </w:pPr>
            <w:r>
              <w:t>Ориентировочная потребность предприятия в энергоресурсах (электроэнергия, тепло, пар, топливо), источник снабжения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  <w:jc w:val="both"/>
            </w:pPr>
            <w:r>
              <w:t>Указывается потребность или прирост потребности предприятия в электроэнергии, тепле, паре, топливе, обоснованный расчет планируемого максимального часового расхода газа, конкретные источники удовлетворения этих потребностей (строительство новых объектов электро- и теплоснабжения, присоединение к действующим сетям, их расширение и т.д.). Для реконструируемых и расширяемых предприятий приводятся сведения о размерах и источниках сложившегося энергопотребления и мерах, которые предполагается принять для покрытия дефицита мощностей этих источников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t>11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Ориентировочная потребность предприятия в водных ресурсах (объем - тыс. куб. м в сутки, источник водообеспечения)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>Указывается раздельно потребность предприятия в воде на производственные цели и хозяйственно-бытовые нужды. При реконструкции (расширении) предприятия указываются размеры потребности в воде до реконструкции (расширения) и после нее. При водооборотной системе приводятся объемы повторно и оборотно используемой воды. Источники водоснабжения указываются отдельно для производственных и хозяйственно-бытовых нужд. Потребление воды питьевого качества на производственные цели должно быть детально обосновано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t>12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Водоотведение стоков, тыс. куб. м в сутки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>Указывается объем производственных и хозяйственно-бытовых сточных вод, методы очистки, качество сточных вод, условия сброса, использование существующих или строительство новых очистных сооружений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t>13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Возможное влияние предприятия, сооружения на окружающую среду:</w:t>
            </w:r>
          </w:p>
          <w:p w:rsidR="00F36D11" w:rsidRDefault="00F36D11">
            <w:pPr>
              <w:pStyle w:val="ConsPlusNormal"/>
            </w:pPr>
            <w:r>
              <w:t>- виды воздействия на компоненты природной среды (типы нарушений, наименование и количество ингредиентов-загрязнителей);</w:t>
            </w:r>
          </w:p>
          <w:p w:rsidR="00F36D11" w:rsidRDefault="00F36D11">
            <w:pPr>
              <w:pStyle w:val="ConsPlusNormal"/>
            </w:pPr>
            <w:r>
              <w:t>- возможность аварийных ситуаций (вероятность, масштаб, продолжительность воздействия)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 xml:space="preserve">Дается характеристика предприятия как источника отрицательного воздействия на окружающую среду, оценивается допустимость строительства предприятия в данном пункте (с учетом имеющегося фона загрязнения и указываются меры, предусматриваемые для предупреждения и устранения отрицательного воздействия на окружающую среду). Отдельно указываются необходимость и возможность организации санитарно-защитной зоны предприятия, ее размеры и характеристика (наличие жилой застройки; необходимость </w:t>
            </w:r>
            <w:r>
              <w:lastRenderedPageBreak/>
              <w:t>благоустройства и озеленения)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Отходы производства (виды, объемы, токсичность), способы утилизации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>Дается характеристика промышленных отходов, пути утилизации, а в случае невозможности последней указывается, где предполагается складировать или захоронять их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t>15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Ориентировочная стоимость строительства, млн. рублей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>Указывается общий объем капитальных вложений, в т.ч. объем строительно-монтажных работ (раздельно на производственные и непроизводственные объекты)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t>16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Источники финансирования намечаемой деятельности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>Указываются возможные источники финансирования строительства (реконструкции)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t>17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Использование готовой продукции (примерное распределение)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>Указываются основные районы (зоны) потребления готовой продукции предприятия по основным ее видам и объему в натуральном выражении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t>18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Ориентировочные сроки строительства (реконструкции или расширения) предприятия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>Указываются ориентировочные сроки начала и окончания строительства (с выделением очередей). Указывается перечень объектов с опережающими сроками строительства</w:t>
            </w:r>
          </w:p>
        </w:tc>
      </w:tr>
      <w:tr w:rsidR="00F36D11">
        <w:tc>
          <w:tcPr>
            <w:tcW w:w="567" w:type="dxa"/>
          </w:tcPr>
          <w:p w:rsidR="00F36D11" w:rsidRDefault="00F36D11">
            <w:pPr>
              <w:pStyle w:val="ConsPlusNormal"/>
            </w:pPr>
            <w:r>
              <w:t>19</w:t>
            </w:r>
          </w:p>
        </w:tc>
        <w:tc>
          <w:tcPr>
            <w:tcW w:w="3572" w:type="dxa"/>
          </w:tcPr>
          <w:p w:rsidR="00F36D11" w:rsidRDefault="00F36D11">
            <w:pPr>
              <w:pStyle w:val="ConsPlusNormal"/>
            </w:pPr>
            <w:r>
              <w:t>Экономическое обоснование целесообразности размещения предприятия на территории области</w:t>
            </w:r>
          </w:p>
        </w:tc>
        <w:tc>
          <w:tcPr>
            <w:tcW w:w="4706" w:type="dxa"/>
          </w:tcPr>
          <w:p w:rsidR="00F36D11" w:rsidRDefault="00F36D11">
            <w:pPr>
              <w:pStyle w:val="ConsPlusNormal"/>
            </w:pPr>
            <w:r>
              <w:t>Сроки окупаемости проекта, объем и виды налоговых поступлений, доля инновационной продукции в общем объеме выпускаемой продукции, создание дополнительных рабочих мест</w:t>
            </w:r>
          </w:p>
        </w:tc>
      </w:tr>
    </w:tbl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ind w:firstLine="540"/>
        <w:jc w:val="both"/>
      </w:pPr>
    </w:p>
    <w:p w:rsidR="00F36D11" w:rsidRDefault="00F36D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BF7" w:rsidRDefault="00137BF7">
      <w:bookmarkStart w:id="3" w:name="_GoBack"/>
      <w:bookmarkEnd w:id="3"/>
    </w:p>
    <w:sectPr w:rsidR="00137BF7" w:rsidSect="000E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11"/>
    <w:rsid w:val="00137BF7"/>
    <w:rsid w:val="00F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D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6D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6D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D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6D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6D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251069DA0D1CE1F3E65E54CCC27CEF2A67AF34CF205E43145B0DDD28A30BE1E19B9E555EE971A491426D2475D8615ADB65F7C95386D266024A16w133L" TargetMode="External"/><Relationship Id="rId21" Type="http://schemas.openxmlformats.org/officeDocument/2006/relationships/hyperlink" Target="consultantplus://offline/ref=2B251069DA0D1CE1F3E65E54CCC27CEF2A67AF34CE265C431A5B0DDD28A30BE1E19B9E555EE971A491426D2475D8615ADB65F7C95386D266024A16w133L" TargetMode="External"/><Relationship Id="rId42" Type="http://schemas.openxmlformats.org/officeDocument/2006/relationships/hyperlink" Target="consultantplus://offline/ref=2B251069DA0D1CE1F3E65E54CCC27CEF2A67AF34CB265C46185B0DDD28A30BE1E19B9E555EE971A491426C2475D8615ADB65F7C95386D266024A16w133L" TargetMode="External"/><Relationship Id="rId47" Type="http://schemas.openxmlformats.org/officeDocument/2006/relationships/hyperlink" Target="consultantplus://offline/ref=2B251069DA0D1CE1F3E65E54CCC27CEF2A67AF34CD205A471A5B0DDD28A30BE1E19B9E555EE971A491426D2675D8615ADB65F7C95386D266024A16w133L" TargetMode="External"/><Relationship Id="rId63" Type="http://schemas.openxmlformats.org/officeDocument/2006/relationships/hyperlink" Target="consultantplus://offline/ref=2B251069DA0D1CE1F3E65E54CCC27CEF2A67AF34C92251411C5150D720FA07E3E694C14259A07DA591426D207C87644FCA3DF8CC4A99D3781E481412wA34L" TargetMode="External"/><Relationship Id="rId68" Type="http://schemas.openxmlformats.org/officeDocument/2006/relationships/hyperlink" Target="consultantplus://offline/ref=2B251069DA0D1CE1F3E65E54CCC27CEF2A67AF34CD205A471A5B0DDD28A30BE1E19B9E555EE971A491426C2075D8615ADB65F7C95386D266024A16w133L" TargetMode="External"/><Relationship Id="rId16" Type="http://schemas.openxmlformats.org/officeDocument/2006/relationships/hyperlink" Target="consultantplus://offline/ref=2B251069DA0D1CE1F3E65E54CCC27CEF2A67AF34CD205A471A5B0DDD28A30BE1E19B9E555EE971A491426D2475D8615ADB65F7C95386D266024A16w133L" TargetMode="External"/><Relationship Id="rId11" Type="http://schemas.openxmlformats.org/officeDocument/2006/relationships/hyperlink" Target="consultantplus://offline/ref=2B251069DA0D1CE1F3E65E54CCC27CEF2A67AF34CC2B5945195B0DDD28A30BE1E19B9E555EE971A491426D2475D8615ADB65F7C95386D266024A16w133L" TargetMode="External"/><Relationship Id="rId24" Type="http://schemas.openxmlformats.org/officeDocument/2006/relationships/hyperlink" Target="consultantplus://offline/ref=2B251069DA0D1CE1F3E65E54CCC27CEF2A67AF34CF235B421C5B0DDD28A30BE1E19B9E555EE971A491426D2475D8615ADB65F7C95386D266024A16w133L" TargetMode="External"/><Relationship Id="rId32" Type="http://schemas.openxmlformats.org/officeDocument/2006/relationships/hyperlink" Target="consultantplus://offline/ref=2B251069DA0D1CE1F3E65E54CCC27CEF2A67AF34C92350471C5950D720FA07E3E694C14259A07DA591426D217B87644FCA3DF8CC4A99D3781E481412wA34L" TargetMode="External"/><Relationship Id="rId37" Type="http://schemas.openxmlformats.org/officeDocument/2006/relationships/hyperlink" Target="consultantplus://offline/ref=2B251069DA0D1CE1F3E65E54CCC27CEF2A67AF34C92158401B5B0DDD28A30BE1E19B9E475EB17DA6965C6C21608E301Cw83DL" TargetMode="External"/><Relationship Id="rId40" Type="http://schemas.openxmlformats.org/officeDocument/2006/relationships/hyperlink" Target="consultantplus://offline/ref=2B251069DA0D1CE1F3E65E54CCC27CEF2A67AF34CA265C45185B0DDD28A30BE1E19B9E555EE971A49142692175D8615ADB65F7C95386D266024A16w133L" TargetMode="External"/><Relationship Id="rId45" Type="http://schemas.openxmlformats.org/officeDocument/2006/relationships/hyperlink" Target="consultantplus://offline/ref=2B251069DA0D1CE1F3E65E54CCC27CEF2A67AF34C025514D155B0DDD28A30BE1E19B9E555EE971A491426D2975D8615ADB65F7C95386D266024A16w133L" TargetMode="External"/><Relationship Id="rId53" Type="http://schemas.openxmlformats.org/officeDocument/2006/relationships/hyperlink" Target="consultantplus://offline/ref=2B251069DA0D1CE1F3E65E54CCC27CEF2A67AF34C9225140185050D720FA07E3E694C14259A07DA591426D217787644FCA3DF8CC4A99D3781E481412wA34L" TargetMode="External"/><Relationship Id="rId58" Type="http://schemas.openxmlformats.org/officeDocument/2006/relationships/hyperlink" Target="consultantplus://offline/ref=2B251069DA0D1CE1F3E65E54CCC27CEF2A67AF34C92251411C5150D720FA07E3E694C14259A07DA591426D207F87644FCA3DF8CC4A99D3781E481412wA34L" TargetMode="External"/><Relationship Id="rId66" Type="http://schemas.openxmlformats.org/officeDocument/2006/relationships/hyperlink" Target="consultantplus://offline/ref=2B251069DA0D1CE1F3E65E54CCC27CEF2A67AF34C9225140185050D720FA07E3E694C14259A07DA591426D207D87644FCA3DF8CC4A99D3781E481412wA34L" TargetMode="External"/><Relationship Id="rId74" Type="http://schemas.openxmlformats.org/officeDocument/2006/relationships/hyperlink" Target="consultantplus://offline/ref=2B251069DA0D1CE1F3E65E54CCC27CEF2A67AF34C9235A471E5150D720FA07E3E694C14259A07DA591426D207F87644FCA3DF8CC4A99D3781E481412wA34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B251069DA0D1CE1F3E65E54CCC27CEF2A67AF34CB265C46185B0DDD28A30BE1E19B9E555EE971A491426C2475D8615ADB65F7C95386D266024A16w133L" TargetMode="External"/><Relationship Id="rId19" Type="http://schemas.openxmlformats.org/officeDocument/2006/relationships/hyperlink" Target="consultantplus://offline/ref=2B251069DA0D1CE1F3E65E54CCC27CEF2A67AF34CE235B46195B0DDD28A30BE1E19B9E555EE971A491426D2475D8615ADB65F7C95386D266024A16w133L" TargetMode="External"/><Relationship Id="rId14" Type="http://schemas.openxmlformats.org/officeDocument/2006/relationships/hyperlink" Target="consultantplus://offline/ref=2B251069DA0D1CE1F3E65E54CCC27CEF2A67AF34CD215A45145B0DDD28A30BE1E19B9E555EE971A491426D2475D8615ADB65F7C95386D266024A16w133L" TargetMode="External"/><Relationship Id="rId22" Type="http://schemas.openxmlformats.org/officeDocument/2006/relationships/hyperlink" Target="consultantplus://offline/ref=2B251069DA0D1CE1F3E65E54CCC27CEF2A67AF34CE245F47185B0DDD28A30BE1E19B9E555EE971A491426D2475D8615ADB65F7C95386D266024A16w133L" TargetMode="External"/><Relationship Id="rId27" Type="http://schemas.openxmlformats.org/officeDocument/2006/relationships/hyperlink" Target="consultantplus://offline/ref=2B251069DA0D1CE1F3E65E54CCC27CEF2A67AF34C02758431C5B0DDD28A30BE1E19B9E555EE971A491426D2475D8615ADB65F7C95386D266024A16w133L" TargetMode="External"/><Relationship Id="rId30" Type="http://schemas.openxmlformats.org/officeDocument/2006/relationships/hyperlink" Target="consultantplus://offline/ref=2B251069DA0D1CE1F3E65E54CCC27CEF2A67AF34C12B5B441C5B0DDD28A30BE1E19B9E555EE971A491426D2475D8615ADB65F7C95386D266024A16w133L" TargetMode="External"/><Relationship Id="rId35" Type="http://schemas.openxmlformats.org/officeDocument/2006/relationships/hyperlink" Target="consultantplus://offline/ref=2B251069DA0D1CE1F3E65E54CCC27CEF2A67AF34C9215A43155B0DDD28A30BE1E19B9E475EB17DA6965C6C21608E301Cw83DL" TargetMode="External"/><Relationship Id="rId43" Type="http://schemas.openxmlformats.org/officeDocument/2006/relationships/hyperlink" Target="consultantplus://offline/ref=2B251069DA0D1CE1F3E65E54CCC27CEF2A67AF34CD205A471A5B0DDD28A30BE1E19B9E555EE971A491426D2775D8615ADB65F7C95386D266024A16w133L" TargetMode="External"/><Relationship Id="rId48" Type="http://schemas.openxmlformats.org/officeDocument/2006/relationships/hyperlink" Target="consultantplus://offline/ref=2B251069DA0D1CE1F3E65E54CCC27CEF2A67AF34C92251411C5150D720FA07E3E694C14259A07DA591426D207E87644FCA3DF8CC4A99D3781E481412wA34L" TargetMode="External"/><Relationship Id="rId56" Type="http://schemas.openxmlformats.org/officeDocument/2006/relationships/hyperlink" Target="consultantplus://offline/ref=2B251069DA0D1CE1F3E65E54CCC27CEF2A67AF34CB225A40185B0DDD28A30BE1E19B9E555EE971A491426C2775D8615ADB65F7C95386D266024A16w133L" TargetMode="External"/><Relationship Id="rId64" Type="http://schemas.openxmlformats.org/officeDocument/2006/relationships/hyperlink" Target="consultantplus://offline/ref=2B251069DA0D1CE1F3E65E54CCC27CEF2A67AF34C9225E45155750D720FA07E3E694C1424BA025A9934573207E92321E8Cw63BL" TargetMode="External"/><Relationship Id="rId69" Type="http://schemas.openxmlformats.org/officeDocument/2006/relationships/hyperlink" Target="consultantplus://offline/ref=2B251069DA0D1CE1F3E65E54CCC27CEF2A67AF34C9225140185050D720FA07E3E694C14259A07DA591426D207A87644FCA3DF8CC4A99D3781E481412wA34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2B251069DA0D1CE1F3E65E54CCC27CEF2A67AF34CB225A40185B0DDD28A30BE1E19B9E555EE971A491426D2475D8615ADB65F7C95386D266024A16w133L" TargetMode="External"/><Relationship Id="rId51" Type="http://schemas.openxmlformats.org/officeDocument/2006/relationships/hyperlink" Target="consultantplus://offline/ref=2B251069DA0D1CE1F3E65E54CCC27CEF2A67AF34C9225E45155750D720FA07E3E694C1424BA025A9934573207E92321E8Cw63BL" TargetMode="External"/><Relationship Id="rId72" Type="http://schemas.openxmlformats.org/officeDocument/2006/relationships/hyperlink" Target="consultantplus://offline/ref=2B251069DA0D1CE1F3E65E54CCC27CEF2A67AF34C9235A471E5150D720FA07E3E694C14259A07DA591426D217787644FCA3DF8CC4A99D3781E481412wA3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251069DA0D1CE1F3E65E54CCC27CEF2A67AF34CC2A5D4C1F5B0DDD28A30BE1E19B9E555EE971A491426D2475D8615ADB65F7C95386D266024A16w133L" TargetMode="External"/><Relationship Id="rId17" Type="http://schemas.openxmlformats.org/officeDocument/2006/relationships/hyperlink" Target="consultantplus://offline/ref=2B251069DA0D1CE1F3E65E54CCC27CEF2A67AF34CD2659411E5B0DDD28A30BE1E19B9E555EE971A491426D2475D8615ADB65F7C95386D266024A16w133L" TargetMode="External"/><Relationship Id="rId25" Type="http://schemas.openxmlformats.org/officeDocument/2006/relationships/hyperlink" Target="consultantplus://offline/ref=2B251069DA0D1CE1F3E65E54CCC27CEF2A67AF34C9225140185050D720FA07E3E694C14259A07DA591426D217887644FCA3DF8CC4A99D3781E481412wA34L" TargetMode="External"/><Relationship Id="rId33" Type="http://schemas.openxmlformats.org/officeDocument/2006/relationships/hyperlink" Target="consultantplus://offline/ref=2B251069DA0D1CE1F3E65E54CCC27CEF2A67AF34C92251411C5150D720FA07E3E694C14259A07DA591426D217B87644FCA3DF8CC4A99D3781E481412wA34L" TargetMode="External"/><Relationship Id="rId38" Type="http://schemas.openxmlformats.org/officeDocument/2006/relationships/hyperlink" Target="consultantplus://offline/ref=2B251069DA0D1CE1F3E65E54CCC27CEF2A67AF34C92251411C5150D720FA07E3E694C14259A07DA591426D217887644FCA3DF8CC4A99D3781E481412wA34L" TargetMode="External"/><Relationship Id="rId46" Type="http://schemas.openxmlformats.org/officeDocument/2006/relationships/hyperlink" Target="consultantplus://offline/ref=2B251069DA0D1CE1F3E65E54CCC27CEF2A67AF34C92251411C5150D720FA07E3E694C14259A07DA591426D217787644FCA3DF8CC4A99D3781E481412wA34L" TargetMode="External"/><Relationship Id="rId59" Type="http://schemas.openxmlformats.org/officeDocument/2006/relationships/hyperlink" Target="consultantplus://offline/ref=2B251069DA0D1CE1F3E65E54CCC27CEF2A67AF34CB225A40185B0DDD28A30BE1E19B9E555EE971A491426C2675D8615ADB65F7C95386D266024A16w133L" TargetMode="External"/><Relationship Id="rId67" Type="http://schemas.openxmlformats.org/officeDocument/2006/relationships/hyperlink" Target="consultantplus://offline/ref=2B251069DA0D1CE1F3E65E54CCC27CEF2A67AF34C92251411C5150D720FA07E3E694C14259A07DA591426D207F87644FCA3DF8CC4A99D3781E481412wA34L" TargetMode="External"/><Relationship Id="rId20" Type="http://schemas.openxmlformats.org/officeDocument/2006/relationships/hyperlink" Target="consultantplus://offline/ref=2B251069DA0D1CE1F3E65E54CCC27CEF2A67AF34CE215945195B0DDD28A30BE1E19B9E555EE971A491426D2475D8615ADB65F7C95386D266024A16w133L" TargetMode="External"/><Relationship Id="rId41" Type="http://schemas.openxmlformats.org/officeDocument/2006/relationships/hyperlink" Target="consultantplus://offline/ref=2B251069DA0D1CE1F3E65E54CCC27CEF2A67AF34CB225A40185B0DDD28A30BE1E19B9E555EE971A491426D2475D8615ADB65F7C95386D266024A16w133L" TargetMode="External"/><Relationship Id="rId54" Type="http://schemas.openxmlformats.org/officeDocument/2006/relationships/hyperlink" Target="consultantplus://offline/ref=2B251069DA0D1CE1F3E65E42CFAE23EA2F69F539CE225213400456807FAA01B6A6D4C7171AE475A7924939703AD93D1C8976F4CE5385D27Aw033L" TargetMode="External"/><Relationship Id="rId62" Type="http://schemas.openxmlformats.org/officeDocument/2006/relationships/hyperlink" Target="consultantplus://offline/ref=2B251069DA0D1CE1F3E65E54CCC27CEF2A67AF34CD205A471A5B0DDD28A30BE1E19B9E555EE971A491426D2875D8615ADB65F7C95386D266024A16w133L" TargetMode="External"/><Relationship Id="rId70" Type="http://schemas.openxmlformats.org/officeDocument/2006/relationships/hyperlink" Target="consultantplus://offline/ref=2B251069DA0D1CE1F3E65E54CCC27CEF2A67AF34C025514D155B0DDD28A30BE1E19B9E555EE971A491426D2975D8615ADB65F7C95386D266024A16w133L" TargetMode="External"/><Relationship Id="rId75" Type="http://schemas.openxmlformats.org/officeDocument/2006/relationships/hyperlink" Target="consultantplus://offline/ref=2B251069DA0D1CE1F3E65E54CCC27CEF2A67AF34CF205E43145B0DDD28A30BE1E19B9E555EE971A491426C2175D8615ADB65F7C95386D266024A16w13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251069DA0D1CE1F3E65E54CCC27CEF2A67AF34C92A5C411F5B0DDD28A30BE1E19B9E555EE971A491426D2475D8615ADB65F7C95386D266024A16w133L" TargetMode="External"/><Relationship Id="rId15" Type="http://schemas.openxmlformats.org/officeDocument/2006/relationships/hyperlink" Target="consultantplus://offline/ref=2B251069DA0D1CE1F3E65E54CCC27CEF2A67AF34CD215042155B0DDD28A30BE1E19B9E555EE971A491426D2475D8615ADB65F7C95386D266024A16w133L" TargetMode="External"/><Relationship Id="rId23" Type="http://schemas.openxmlformats.org/officeDocument/2006/relationships/hyperlink" Target="consultantplus://offline/ref=2B251069DA0D1CE1F3E65E54CCC27CEF2A67AF34CE2B50461E5B0DDD28A30BE1E19B9E555EE971A491426D2475D8615ADB65F7C95386D266024A16w133L" TargetMode="External"/><Relationship Id="rId28" Type="http://schemas.openxmlformats.org/officeDocument/2006/relationships/hyperlink" Target="consultantplus://offline/ref=2B251069DA0D1CE1F3E65E54CCC27CEF2A67AF34C025514D155B0DDD28A30BE1E19B9E555EE971A491426D2475D8615ADB65F7C95386D266024A16w133L" TargetMode="External"/><Relationship Id="rId36" Type="http://schemas.openxmlformats.org/officeDocument/2006/relationships/hyperlink" Target="consultantplus://offline/ref=2B251069DA0D1CE1F3E65E54CCC27CEF2A67AF34C9215A441B5B0DDD28A30BE1E19B9E475EB17DA6965C6C21608E301Cw83DL" TargetMode="External"/><Relationship Id="rId49" Type="http://schemas.openxmlformats.org/officeDocument/2006/relationships/hyperlink" Target="consultantplus://offline/ref=2B251069DA0D1CE1F3E65E54CCC27CEF2A67AF34CB225A40185B0DDD28A30BE1E19B9E555EE971A491426D2775D8615ADB65F7C95386D266024A16w133L" TargetMode="External"/><Relationship Id="rId57" Type="http://schemas.openxmlformats.org/officeDocument/2006/relationships/hyperlink" Target="consultantplus://offline/ref=2B251069DA0D1CE1F3E65E54CCC27CEF2A67AF34CD205A471A5B0DDD28A30BE1E19B9E555EE971A491426D2975D8615ADB65F7C95386D266024A16w133L" TargetMode="External"/><Relationship Id="rId10" Type="http://schemas.openxmlformats.org/officeDocument/2006/relationships/hyperlink" Target="consultantplus://offline/ref=2B251069DA0D1CE1F3E65E54CCC27CEF2A67AF34CB245F411B5B0DDD28A30BE1E19B9E555EE971A491426D2475D8615ADB65F7C95386D266024A16w133L" TargetMode="External"/><Relationship Id="rId31" Type="http://schemas.openxmlformats.org/officeDocument/2006/relationships/hyperlink" Target="consultantplus://offline/ref=2B251069DA0D1CE1F3E65E54CCC27CEF2A67AF34C9235A471E5150D720FA07E3E694C14259A07DA591426D217B87644FCA3DF8CC4A99D3781E481412wA34L" TargetMode="External"/><Relationship Id="rId44" Type="http://schemas.openxmlformats.org/officeDocument/2006/relationships/hyperlink" Target="consultantplus://offline/ref=2B251069DA0D1CE1F3E65E54CCC27CEF2A67AF34C9225140185050D720FA07E3E694C14259A07DA591426D217887644FCA3DF8CC4A99D3781E481412wA34L" TargetMode="External"/><Relationship Id="rId52" Type="http://schemas.openxmlformats.org/officeDocument/2006/relationships/hyperlink" Target="consultantplus://offline/ref=2B251069DA0D1CE1F3E65E54CCC27CEF2A67AF34C9225140185050D720FA07E3E694C14259A07DA591426D217987644FCA3DF8CC4A99D3781E481412wA34L" TargetMode="External"/><Relationship Id="rId60" Type="http://schemas.openxmlformats.org/officeDocument/2006/relationships/hyperlink" Target="consultantplus://offline/ref=2B251069DA0D1CE1F3E65E54CCC27CEF2A67AF34CB225A40185B0DDD28A30BE1E19B9E555EE971A491426F2175D8615ADB65F7C95386D266024A16w133L" TargetMode="External"/><Relationship Id="rId65" Type="http://schemas.openxmlformats.org/officeDocument/2006/relationships/hyperlink" Target="consultantplus://offline/ref=2B251069DA0D1CE1F3E65E54CCC27CEF2A67AF34C9225140185050D720FA07E3E694C14259A07DA591426D207F87644FCA3DF8CC4A99D3781E481412wA34L" TargetMode="External"/><Relationship Id="rId73" Type="http://schemas.openxmlformats.org/officeDocument/2006/relationships/hyperlink" Target="consultantplus://offline/ref=2B251069DA0D1CE1F3E65E54CCC27CEF2A67AF34C9235A471E5150D720FA07E3E694C14259A07DA591426D207E87644FCA3DF8CC4A99D3781E481412wA3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251069DA0D1CE1F3E65E54CCC27CEF2A67AF34CB265C46185B0DDD28A30BE1E19B9E555EE971A491426D2475D8615ADB65F7C95386D266024A16w133L" TargetMode="External"/><Relationship Id="rId13" Type="http://schemas.openxmlformats.org/officeDocument/2006/relationships/hyperlink" Target="consultantplus://offline/ref=2B251069DA0D1CE1F3E65E54CCC27CEF2A67AF34CD235941195B0DDD28A30BE1E19B9E555EE971A491426D2475D8615ADB65F7C95386D266024A16w133L" TargetMode="External"/><Relationship Id="rId18" Type="http://schemas.openxmlformats.org/officeDocument/2006/relationships/hyperlink" Target="consultantplus://offline/ref=2B251069DA0D1CE1F3E65E54CCC27CEF2A67AF34CD245E4D155B0DDD28A30BE1E19B9E555EE971A491426D2475D8615ADB65F7C95386D266024A16w133L" TargetMode="External"/><Relationship Id="rId39" Type="http://schemas.openxmlformats.org/officeDocument/2006/relationships/hyperlink" Target="consultantplus://offline/ref=2B251069DA0D1CE1F3E65E54CCC27CEF2A67AF34C92251411C5150D720FA07E3E694C14259A07DA591426D217687644FCA3DF8CC4A99D3781E481412wA34L" TargetMode="External"/><Relationship Id="rId34" Type="http://schemas.openxmlformats.org/officeDocument/2006/relationships/hyperlink" Target="consultantplus://offline/ref=2B251069DA0D1CE1F3E65E54CCC27CEF2A67AF34C9215A4D1B5B0DDD28A30BE1E19B9E475EB17DA6965C6C21608E301Cw83DL" TargetMode="External"/><Relationship Id="rId50" Type="http://schemas.openxmlformats.org/officeDocument/2006/relationships/hyperlink" Target="consultantplus://offline/ref=2B251069DA0D1CE1F3E65E42CFAE23EA2F6FF639C1275213400456807FAA01B6A6D4C7171AE470A2934939703AD93D1C8976F4CE5385D27Aw033L" TargetMode="External"/><Relationship Id="rId55" Type="http://schemas.openxmlformats.org/officeDocument/2006/relationships/hyperlink" Target="consultantplus://offline/ref=2B251069DA0D1CE1F3E65E54CCC27CEF2A67AF34C9225F451E5450D720FA07E3E694C1424BA025A9934573207E92321E8Cw63B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2B251069DA0D1CE1F3E65E54CCC27CEF2A67AF34CA265C45185B0DDD28A30BE1E19B9E555EE971A491426D2475D8615ADB65F7C95386D266024A16w133L" TargetMode="External"/><Relationship Id="rId71" Type="http://schemas.openxmlformats.org/officeDocument/2006/relationships/hyperlink" Target="consultantplus://offline/ref=2B251069DA0D1CE1F3E65E54CCC27CEF2A67AF34CF205E43145B0DDD28A30BE1E19B9E555EE971A491426C2175D8615ADB65F7C95386D266024A16w133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B251069DA0D1CE1F3E65E54CCC27CEF2A67AF34C1235C461E5B0DDD28A30BE1E19B9E555EE971A491426D2475D8615ADB65F7C95386D266024A16w13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Галина Николаевна</dc:creator>
  <cp:lastModifiedBy>Ярцева Галина Николаевна</cp:lastModifiedBy>
  <cp:revision>1</cp:revision>
  <dcterms:created xsi:type="dcterms:W3CDTF">2023-10-27T11:55:00Z</dcterms:created>
  <dcterms:modified xsi:type="dcterms:W3CDTF">2023-10-27T11:57:00Z</dcterms:modified>
</cp:coreProperties>
</file>