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0EE6" w:rsidRPr="005E7C4D" w:rsidRDefault="00A70EE6" w:rsidP="00A70EE6">
      <w:pPr>
        <w:spacing w:after="0" w:line="240" w:lineRule="auto"/>
        <w:ind w:firstLine="567"/>
        <w:jc w:val="center"/>
        <w:rPr>
          <w:rFonts w:ascii="Arial" w:eastAsia="Times New Roman" w:hAnsi="Arial" w:cs="Arial"/>
          <w:noProof/>
          <w:sz w:val="24"/>
          <w:szCs w:val="24"/>
          <w:lang w:eastAsia="ru-RU"/>
        </w:rPr>
      </w:pPr>
      <w:r w:rsidRPr="005E7C4D">
        <w:rPr>
          <w:rFonts w:ascii="Arial" w:eastAsia="Times New Roman" w:hAnsi="Arial" w:cs="Arial"/>
          <w:noProof/>
          <w:sz w:val="24"/>
          <w:szCs w:val="24"/>
          <w:lang w:eastAsia="ru-RU"/>
        </w:rPr>
        <w:drawing>
          <wp:inline distT="0" distB="0" distL="0" distR="0" wp14:anchorId="52260CD0" wp14:editId="18C670FD">
            <wp:extent cx="793750" cy="800100"/>
            <wp:effectExtent l="0" t="0" r="6350" b="0"/>
            <wp:docPr id="1" name="Рисунок 1" descr="Описание: Описание: Описание: Описание: Описание: Описание: Описание: Фла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Описание: Описание: Описание: Описание: Флаг"/>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3750" cy="800100"/>
                    </a:xfrm>
                    <a:prstGeom prst="rect">
                      <a:avLst/>
                    </a:prstGeom>
                    <a:noFill/>
                    <a:ln>
                      <a:noFill/>
                    </a:ln>
                  </pic:spPr>
                </pic:pic>
              </a:graphicData>
            </a:graphic>
          </wp:inline>
        </w:drawing>
      </w:r>
    </w:p>
    <w:p w:rsidR="00A70EE6" w:rsidRPr="005E7C4D" w:rsidRDefault="00A70EE6" w:rsidP="00A70EE6">
      <w:pPr>
        <w:spacing w:after="0" w:line="240" w:lineRule="auto"/>
        <w:ind w:firstLine="567"/>
        <w:jc w:val="center"/>
        <w:rPr>
          <w:rFonts w:ascii="Arial" w:eastAsia="Times New Roman" w:hAnsi="Arial" w:cs="Arial"/>
          <w:noProof/>
          <w:sz w:val="24"/>
          <w:szCs w:val="24"/>
          <w:lang w:eastAsia="ru-RU"/>
        </w:rPr>
      </w:pPr>
      <w:r w:rsidRPr="005E7C4D">
        <w:rPr>
          <w:rFonts w:ascii="Arial" w:eastAsia="Times New Roman" w:hAnsi="Arial" w:cs="Arial"/>
          <w:noProof/>
          <w:sz w:val="24"/>
          <w:szCs w:val="24"/>
          <w:lang w:eastAsia="ru-RU"/>
        </w:rPr>
        <w:t>АДМИНИСТРАЦИЯ</w:t>
      </w:r>
    </w:p>
    <w:p w:rsidR="00A70EE6" w:rsidRPr="005E7C4D" w:rsidRDefault="00A70EE6" w:rsidP="00A70EE6">
      <w:pPr>
        <w:spacing w:after="0" w:line="240" w:lineRule="auto"/>
        <w:ind w:firstLine="567"/>
        <w:jc w:val="center"/>
        <w:rPr>
          <w:rFonts w:ascii="Arial" w:eastAsia="Times New Roman" w:hAnsi="Arial" w:cs="Arial"/>
          <w:noProof/>
          <w:sz w:val="24"/>
          <w:szCs w:val="24"/>
          <w:lang w:eastAsia="ru-RU"/>
        </w:rPr>
      </w:pPr>
      <w:r w:rsidRPr="005E7C4D">
        <w:rPr>
          <w:rFonts w:ascii="Arial" w:eastAsia="Times New Roman" w:hAnsi="Arial" w:cs="Arial"/>
          <w:noProof/>
          <w:sz w:val="24"/>
          <w:szCs w:val="24"/>
          <w:lang w:eastAsia="ru-RU"/>
        </w:rPr>
        <w:t>ВЕРХНЕМАМОНСКОГО МУНИЦИПАЛЬНОГО РАЙОНА</w:t>
      </w:r>
    </w:p>
    <w:p w:rsidR="00A70EE6" w:rsidRPr="005E7C4D" w:rsidRDefault="00A70EE6" w:rsidP="00A70EE6">
      <w:pPr>
        <w:spacing w:after="0" w:line="240" w:lineRule="auto"/>
        <w:ind w:firstLine="567"/>
        <w:jc w:val="center"/>
        <w:rPr>
          <w:rFonts w:ascii="Arial" w:eastAsia="Times New Roman" w:hAnsi="Arial" w:cs="Arial"/>
          <w:noProof/>
          <w:sz w:val="24"/>
          <w:szCs w:val="24"/>
          <w:lang w:eastAsia="ru-RU"/>
        </w:rPr>
      </w:pPr>
      <w:r w:rsidRPr="005E7C4D">
        <w:rPr>
          <w:rFonts w:ascii="Arial" w:eastAsia="Times New Roman" w:hAnsi="Arial" w:cs="Arial"/>
          <w:noProof/>
          <w:sz w:val="24"/>
          <w:szCs w:val="24"/>
          <w:lang w:eastAsia="ru-RU"/>
        </w:rPr>
        <w:t>ВОРОНЕЖСКОЙ ОБЛАСТИ</w:t>
      </w:r>
    </w:p>
    <w:p w:rsidR="00A70EE6" w:rsidRPr="005E7C4D" w:rsidRDefault="00A70EE6" w:rsidP="00A70EE6">
      <w:pPr>
        <w:spacing w:after="0" w:line="240" w:lineRule="auto"/>
        <w:ind w:firstLine="567"/>
        <w:jc w:val="center"/>
        <w:rPr>
          <w:rFonts w:ascii="Arial" w:eastAsia="Times New Roman" w:hAnsi="Arial" w:cs="Arial"/>
          <w:noProof/>
          <w:sz w:val="24"/>
          <w:szCs w:val="24"/>
          <w:lang w:eastAsia="ru-RU"/>
        </w:rPr>
      </w:pPr>
    </w:p>
    <w:p w:rsidR="00A70EE6" w:rsidRPr="005E7C4D" w:rsidRDefault="00A70EE6" w:rsidP="00A70EE6">
      <w:pPr>
        <w:spacing w:after="0" w:line="240" w:lineRule="auto"/>
        <w:ind w:firstLine="567"/>
        <w:jc w:val="center"/>
        <w:rPr>
          <w:rFonts w:ascii="Arial" w:eastAsia="Times New Roman" w:hAnsi="Arial" w:cs="Arial"/>
          <w:noProof/>
          <w:sz w:val="24"/>
          <w:szCs w:val="24"/>
          <w:lang w:eastAsia="ru-RU"/>
        </w:rPr>
      </w:pPr>
      <w:r w:rsidRPr="005E7C4D">
        <w:rPr>
          <w:rFonts w:ascii="Arial" w:eastAsia="Times New Roman" w:hAnsi="Arial" w:cs="Arial"/>
          <w:noProof/>
          <w:sz w:val="24"/>
          <w:szCs w:val="24"/>
          <w:lang w:eastAsia="ru-RU"/>
        </w:rPr>
        <w:t>ПОСТАНОВЛЕНИЕ</w:t>
      </w:r>
    </w:p>
    <w:p w:rsidR="00A70EE6" w:rsidRPr="005E7C4D" w:rsidRDefault="00A70EE6" w:rsidP="00A70EE6">
      <w:pPr>
        <w:spacing w:after="0" w:line="240" w:lineRule="auto"/>
        <w:ind w:firstLine="567"/>
        <w:jc w:val="center"/>
        <w:rPr>
          <w:rFonts w:ascii="Arial" w:eastAsia="Times New Roman" w:hAnsi="Arial" w:cs="Arial"/>
          <w:noProof/>
          <w:sz w:val="24"/>
          <w:szCs w:val="24"/>
          <w:lang w:eastAsia="ru-RU"/>
        </w:rPr>
      </w:pPr>
    </w:p>
    <w:p w:rsidR="00A70EE6" w:rsidRPr="005E7C4D" w:rsidRDefault="00A70EE6" w:rsidP="00A70EE6">
      <w:pPr>
        <w:spacing w:after="0" w:line="240" w:lineRule="auto"/>
        <w:ind w:firstLine="567"/>
        <w:jc w:val="center"/>
        <w:rPr>
          <w:rFonts w:ascii="Arial" w:eastAsia="Times New Roman" w:hAnsi="Arial" w:cs="Arial"/>
          <w:noProof/>
          <w:sz w:val="24"/>
          <w:szCs w:val="24"/>
          <w:lang w:eastAsia="ru-RU"/>
        </w:rPr>
      </w:pPr>
      <w:r w:rsidRPr="005E7C4D">
        <w:rPr>
          <w:rFonts w:ascii="Arial" w:eastAsia="Times New Roman" w:hAnsi="Arial" w:cs="Arial"/>
          <w:noProof/>
          <w:sz w:val="24"/>
          <w:szCs w:val="24"/>
          <w:lang w:eastAsia="ru-RU"/>
        </w:rPr>
        <w:t>от «</w:t>
      </w:r>
      <w:r w:rsidR="00295743" w:rsidRPr="005E7C4D">
        <w:rPr>
          <w:rFonts w:ascii="Arial" w:eastAsia="Times New Roman" w:hAnsi="Arial" w:cs="Arial"/>
          <w:noProof/>
          <w:sz w:val="24"/>
          <w:szCs w:val="24"/>
          <w:lang w:eastAsia="ru-RU"/>
        </w:rPr>
        <w:t xml:space="preserve"> </w:t>
      </w:r>
      <w:r w:rsidR="00EE08BB">
        <w:rPr>
          <w:rFonts w:ascii="Arial" w:eastAsia="Times New Roman" w:hAnsi="Arial" w:cs="Arial"/>
          <w:noProof/>
          <w:sz w:val="24"/>
          <w:szCs w:val="24"/>
          <w:lang w:eastAsia="ru-RU"/>
        </w:rPr>
        <w:t>28</w:t>
      </w:r>
      <w:r w:rsidR="00295743" w:rsidRPr="005E7C4D">
        <w:rPr>
          <w:rFonts w:ascii="Arial" w:eastAsia="Times New Roman" w:hAnsi="Arial" w:cs="Arial"/>
          <w:noProof/>
          <w:sz w:val="24"/>
          <w:szCs w:val="24"/>
          <w:lang w:eastAsia="ru-RU"/>
        </w:rPr>
        <w:t xml:space="preserve"> </w:t>
      </w:r>
      <w:r w:rsidRPr="005E7C4D">
        <w:rPr>
          <w:rFonts w:ascii="Arial" w:eastAsia="Times New Roman" w:hAnsi="Arial" w:cs="Arial"/>
          <w:noProof/>
          <w:sz w:val="24"/>
          <w:szCs w:val="24"/>
          <w:lang w:eastAsia="ru-RU"/>
        </w:rPr>
        <w:t xml:space="preserve">» </w:t>
      </w:r>
      <w:r w:rsidR="00295743" w:rsidRPr="005E7C4D">
        <w:rPr>
          <w:rFonts w:ascii="Arial" w:eastAsia="Times New Roman" w:hAnsi="Arial" w:cs="Arial"/>
          <w:noProof/>
          <w:sz w:val="24"/>
          <w:szCs w:val="24"/>
          <w:lang w:eastAsia="ru-RU"/>
        </w:rPr>
        <w:t>марта</w:t>
      </w:r>
      <w:r w:rsidRPr="005E7C4D">
        <w:rPr>
          <w:rFonts w:ascii="Arial" w:eastAsia="Times New Roman" w:hAnsi="Arial" w:cs="Arial"/>
          <w:noProof/>
          <w:sz w:val="24"/>
          <w:szCs w:val="24"/>
          <w:lang w:eastAsia="ru-RU"/>
        </w:rPr>
        <w:t xml:space="preserve"> 20</w:t>
      </w:r>
      <w:r w:rsidR="00295743" w:rsidRPr="005E7C4D">
        <w:rPr>
          <w:rFonts w:ascii="Arial" w:eastAsia="Times New Roman" w:hAnsi="Arial" w:cs="Arial"/>
          <w:noProof/>
          <w:sz w:val="24"/>
          <w:szCs w:val="24"/>
          <w:lang w:eastAsia="ru-RU"/>
        </w:rPr>
        <w:t xml:space="preserve">25 </w:t>
      </w:r>
      <w:r w:rsidRPr="005E7C4D">
        <w:rPr>
          <w:rFonts w:ascii="Arial" w:eastAsia="Times New Roman" w:hAnsi="Arial" w:cs="Arial"/>
          <w:noProof/>
          <w:sz w:val="24"/>
          <w:szCs w:val="24"/>
          <w:lang w:eastAsia="ru-RU"/>
        </w:rPr>
        <w:t xml:space="preserve">г. № </w:t>
      </w:r>
      <w:r w:rsidR="00EE08BB">
        <w:rPr>
          <w:rFonts w:ascii="Arial" w:eastAsia="Times New Roman" w:hAnsi="Arial" w:cs="Arial"/>
          <w:noProof/>
          <w:sz w:val="24"/>
          <w:szCs w:val="24"/>
          <w:lang w:eastAsia="ru-RU"/>
        </w:rPr>
        <w:t>109</w:t>
      </w:r>
    </w:p>
    <w:p w:rsidR="00A70EE6" w:rsidRPr="005E7C4D" w:rsidRDefault="00A70EE6" w:rsidP="00A70EE6">
      <w:pPr>
        <w:spacing w:after="0" w:line="240" w:lineRule="auto"/>
        <w:ind w:firstLine="567"/>
        <w:jc w:val="center"/>
        <w:rPr>
          <w:rFonts w:ascii="Arial" w:eastAsia="Times New Roman" w:hAnsi="Arial" w:cs="Arial"/>
          <w:noProof/>
          <w:sz w:val="24"/>
          <w:szCs w:val="24"/>
          <w:lang w:eastAsia="ru-RU"/>
        </w:rPr>
      </w:pPr>
      <w:r w:rsidRPr="005E7C4D">
        <w:rPr>
          <w:rFonts w:ascii="Arial" w:eastAsia="Times New Roman" w:hAnsi="Arial" w:cs="Arial"/>
          <w:noProof/>
          <w:sz w:val="24"/>
          <w:szCs w:val="24"/>
          <w:lang w:eastAsia="ru-RU"/>
        </w:rPr>
        <w:t>---------------------------------------------------------------</w:t>
      </w:r>
    </w:p>
    <w:p w:rsidR="00A70EE6" w:rsidRPr="005E7C4D" w:rsidRDefault="00A70EE6" w:rsidP="00A70EE6">
      <w:pPr>
        <w:spacing w:after="0" w:line="240" w:lineRule="auto"/>
        <w:ind w:firstLine="567"/>
        <w:jc w:val="center"/>
        <w:rPr>
          <w:rFonts w:ascii="Arial" w:eastAsia="Times New Roman" w:hAnsi="Arial" w:cs="Arial"/>
          <w:noProof/>
          <w:sz w:val="24"/>
          <w:szCs w:val="24"/>
          <w:lang w:eastAsia="ru-RU"/>
        </w:rPr>
      </w:pPr>
      <w:r w:rsidRPr="005E7C4D">
        <w:rPr>
          <w:rFonts w:ascii="Arial" w:eastAsia="Times New Roman" w:hAnsi="Arial" w:cs="Arial"/>
          <w:noProof/>
          <w:sz w:val="24"/>
          <w:szCs w:val="24"/>
          <w:lang w:eastAsia="ru-RU"/>
        </w:rPr>
        <w:t>село Верхний Мамон</w:t>
      </w:r>
    </w:p>
    <w:p w:rsidR="00A70EE6" w:rsidRPr="005E7C4D" w:rsidRDefault="00A70EE6" w:rsidP="00A70EE6">
      <w:pPr>
        <w:spacing w:after="0" w:line="240" w:lineRule="auto"/>
        <w:ind w:firstLine="567"/>
        <w:jc w:val="center"/>
        <w:rPr>
          <w:rFonts w:ascii="Arial" w:eastAsia="Times New Roman" w:hAnsi="Arial" w:cs="Arial"/>
          <w:noProof/>
          <w:sz w:val="24"/>
          <w:szCs w:val="24"/>
          <w:lang w:eastAsia="ru-RU"/>
        </w:rPr>
      </w:pPr>
    </w:p>
    <w:p w:rsidR="00A70EE6" w:rsidRPr="005E7C4D" w:rsidRDefault="00295743" w:rsidP="00295743">
      <w:pPr>
        <w:spacing w:after="0" w:line="240" w:lineRule="auto"/>
        <w:jc w:val="center"/>
        <w:rPr>
          <w:rFonts w:ascii="Arial" w:eastAsia="Times New Roman" w:hAnsi="Arial" w:cs="Arial"/>
          <w:b/>
          <w:sz w:val="32"/>
          <w:szCs w:val="32"/>
          <w:lang w:eastAsia="ru-RU"/>
        </w:rPr>
      </w:pPr>
      <w:r w:rsidRPr="005E7C4D">
        <w:rPr>
          <w:rFonts w:ascii="Arial" w:eastAsia="Times New Roman" w:hAnsi="Arial" w:cs="Arial"/>
          <w:b/>
          <w:sz w:val="32"/>
          <w:szCs w:val="32"/>
          <w:lang w:eastAsia="ru-RU"/>
        </w:rPr>
        <w:t xml:space="preserve">О внесении изменений в постановление администрации Верхнемамонского муниципального района от 01.11.2019 г. №280 </w:t>
      </w:r>
      <w:r w:rsidR="00A70EE6" w:rsidRPr="005E7C4D">
        <w:rPr>
          <w:rFonts w:ascii="Arial" w:eastAsia="Times New Roman" w:hAnsi="Arial" w:cs="Arial"/>
          <w:b/>
          <w:sz w:val="32"/>
          <w:szCs w:val="32"/>
          <w:lang w:eastAsia="ru-RU"/>
        </w:rPr>
        <w:t>«Об утверждении муниципальной программы Верхнемамонского муниципального района Воронежской области «Развитие местного самоуправления Верхнемамонского муниципального района Воронежской области» на 2020-2028 годы»</w:t>
      </w:r>
    </w:p>
    <w:p w:rsidR="00A70EE6" w:rsidRPr="005E7C4D" w:rsidRDefault="00A70EE6" w:rsidP="00A70EE6">
      <w:pPr>
        <w:spacing w:after="0" w:line="240" w:lineRule="auto"/>
        <w:ind w:firstLine="567"/>
        <w:jc w:val="both"/>
        <w:rPr>
          <w:rFonts w:ascii="Arial" w:eastAsia="Times New Roman" w:hAnsi="Arial" w:cs="Arial"/>
          <w:noProof/>
          <w:sz w:val="24"/>
          <w:szCs w:val="24"/>
          <w:lang w:eastAsia="ru-RU"/>
        </w:rPr>
      </w:pPr>
    </w:p>
    <w:p w:rsidR="00A70EE6" w:rsidRPr="005E7C4D" w:rsidRDefault="00A70EE6" w:rsidP="00A70EE6">
      <w:pPr>
        <w:spacing w:after="0" w:line="240" w:lineRule="auto"/>
        <w:ind w:firstLine="709"/>
        <w:jc w:val="both"/>
        <w:rPr>
          <w:rFonts w:ascii="Arial" w:eastAsia="Times New Roman" w:hAnsi="Arial" w:cs="Arial"/>
          <w:noProof/>
          <w:sz w:val="24"/>
          <w:szCs w:val="24"/>
          <w:lang w:eastAsia="ru-RU"/>
        </w:rPr>
      </w:pPr>
      <w:r w:rsidRPr="005E7C4D">
        <w:rPr>
          <w:rFonts w:ascii="Arial" w:eastAsia="Times New Roman" w:hAnsi="Arial" w:cs="Arial"/>
          <w:noProof/>
          <w:sz w:val="24"/>
          <w:szCs w:val="24"/>
          <w:lang w:eastAsia="ru-RU"/>
        </w:rPr>
        <w:t>В соответствии со статьей 179 Бюджетного кодекса Российской Федерации, постановлением администрации Верхнемамонского муниципального района от 14.10.2019г. № 255 «Об утверждении Порядка принятия решений о разработке, реализации и оценке эффективности муниципальных программ Верхнемамонского муниципального района Воронежской области», администрация Верхнемамонского муниципального района</w:t>
      </w:r>
    </w:p>
    <w:p w:rsidR="003A2CB1" w:rsidRPr="005E7C4D" w:rsidRDefault="003A2CB1" w:rsidP="00A70EE6">
      <w:pPr>
        <w:spacing w:after="0" w:line="240" w:lineRule="auto"/>
        <w:ind w:firstLine="709"/>
        <w:jc w:val="center"/>
        <w:rPr>
          <w:rFonts w:ascii="Arial" w:eastAsia="Times New Roman" w:hAnsi="Arial" w:cs="Arial"/>
          <w:noProof/>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noProof/>
          <w:sz w:val="24"/>
          <w:szCs w:val="24"/>
          <w:lang w:eastAsia="ru-RU"/>
        </w:rPr>
      </w:pPr>
      <w:r w:rsidRPr="005E7C4D">
        <w:rPr>
          <w:rFonts w:ascii="Arial" w:eastAsia="Times New Roman" w:hAnsi="Arial" w:cs="Arial"/>
          <w:noProof/>
          <w:sz w:val="24"/>
          <w:szCs w:val="24"/>
          <w:lang w:eastAsia="ru-RU"/>
        </w:rPr>
        <w:t>ПОСТАНОВЛЯЕТ:</w:t>
      </w:r>
    </w:p>
    <w:p w:rsidR="00A70EE6" w:rsidRPr="005E7C4D" w:rsidRDefault="00A70EE6" w:rsidP="00A70EE6">
      <w:pPr>
        <w:spacing w:after="0" w:line="240" w:lineRule="auto"/>
        <w:ind w:firstLine="709"/>
        <w:jc w:val="both"/>
        <w:rPr>
          <w:rFonts w:ascii="Arial" w:eastAsia="Times New Roman" w:hAnsi="Arial" w:cs="Arial"/>
          <w:noProof/>
          <w:sz w:val="24"/>
          <w:szCs w:val="24"/>
          <w:lang w:eastAsia="ru-RU"/>
        </w:rPr>
      </w:pPr>
    </w:p>
    <w:p w:rsidR="00A70EE6" w:rsidRPr="005E7C4D" w:rsidRDefault="00A70EE6" w:rsidP="00A70EE6">
      <w:pPr>
        <w:spacing w:after="0" w:line="240" w:lineRule="auto"/>
        <w:ind w:firstLine="709"/>
        <w:jc w:val="both"/>
        <w:rPr>
          <w:rFonts w:ascii="Arial" w:eastAsia="Times New Roman" w:hAnsi="Arial" w:cs="Arial"/>
          <w:noProof/>
          <w:sz w:val="24"/>
          <w:szCs w:val="24"/>
          <w:lang w:eastAsia="ru-RU"/>
        </w:rPr>
      </w:pPr>
      <w:r w:rsidRPr="005E7C4D">
        <w:rPr>
          <w:rFonts w:ascii="Arial" w:eastAsia="Times New Roman" w:hAnsi="Arial" w:cs="Arial"/>
          <w:noProof/>
          <w:sz w:val="24"/>
          <w:szCs w:val="24"/>
          <w:lang w:eastAsia="ru-RU"/>
        </w:rPr>
        <w:t xml:space="preserve">1. </w:t>
      </w:r>
      <w:r w:rsidR="003A2CB1" w:rsidRPr="005E7C4D">
        <w:rPr>
          <w:rFonts w:ascii="Arial" w:eastAsia="Times New Roman" w:hAnsi="Arial" w:cs="Arial"/>
          <w:noProof/>
          <w:sz w:val="24"/>
          <w:szCs w:val="24"/>
          <w:lang w:eastAsia="ru-RU"/>
        </w:rPr>
        <w:t xml:space="preserve">Внести изменения в </w:t>
      </w:r>
      <w:r w:rsidRPr="005E7C4D">
        <w:rPr>
          <w:rFonts w:ascii="Arial" w:eastAsia="Times New Roman" w:hAnsi="Arial" w:cs="Arial"/>
          <w:noProof/>
          <w:sz w:val="24"/>
          <w:szCs w:val="24"/>
          <w:lang w:eastAsia="ru-RU"/>
        </w:rPr>
        <w:t>муниципальную программу Верхнемамонского муниципального района Воронежской области «Развитие местного самоуправления Верхнемамонского муниципального района Воронеж</w:t>
      </w:r>
      <w:r w:rsidR="003A2CB1" w:rsidRPr="005E7C4D">
        <w:rPr>
          <w:rFonts w:ascii="Arial" w:eastAsia="Times New Roman" w:hAnsi="Arial" w:cs="Arial"/>
          <w:noProof/>
          <w:sz w:val="24"/>
          <w:szCs w:val="24"/>
          <w:lang w:eastAsia="ru-RU"/>
        </w:rPr>
        <w:t>ской области» на 2020-2028 годы утвержденную постановлением администрации Верхнемамонского муниципального района от 01.11.2019 г. №280 «Об утверждении муниципальной программы Верхнемамонского муниципального района Воронежской области «Развитие местного самоуправления Верхнемамонского муниципального района Воронежской области» на 2020-2028 годы» изложив ее в редакции согласно приложению к настоящему постановлению.</w:t>
      </w:r>
    </w:p>
    <w:p w:rsidR="00A70EE6" w:rsidRPr="005E7C4D" w:rsidRDefault="003A2CB1" w:rsidP="00A70EE6">
      <w:pPr>
        <w:spacing w:after="0" w:line="240" w:lineRule="auto"/>
        <w:ind w:firstLine="709"/>
        <w:jc w:val="both"/>
        <w:rPr>
          <w:rFonts w:ascii="Arial" w:eastAsia="Times New Roman" w:hAnsi="Arial" w:cs="Arial"/>
          <w:noProof/>
          <w:sz w:val="24"/>
          <w:szCs w:val="24"/>
          <w:lang w:eastAsia="ru-RU"/>
        </w:rPr>
      </w:pPr>
      <w:r w:rsidRPr="005E7C4D">
        <w:rPr>
          <w:rFonts w:ascii="Arial" w:eastAsia="Times New Roman" w:hAnsi="Arial" w:cs="Arial"/>
          <w:noProof/>
          <w:sz w:val="24"/>
          <w:szCs w:val="24"/>
          <w:lang w:eastAsia="ru-RU"/>
        </w:rPr>
        <w:t>2</w:t>
      </w:r>
      <w:r w:rsidR="00A70EE6" w:rsidRPr="005E7C4D">
        <w:rPr>
          <w:rFonts w:ascii="Arial" w:eastAsia="Times New Roman" w:hAnsi="Arial" w:cs="Arial"/>
          <w:noProof/>
          <w:sz w:val="24"/>
          <w:szCs w:val="24"/>
          <w:lang w:eastAsia="ru-RU"/>
        </w:rPr>
        <w:t>. Опубликовать настоящее постановление в официальном периодическом печатном издании «Верхнемамонский муниципальный вестник».</w:t>
      </w:r>
    </w:p>
    <w:p w:rsidR="00A70EE6" w:rsidRPr="005E7C4D" w:rsidRDefault="003A2CB1" w:rsidP="00A70EE6">
      <w:pPr>
        <w:spacing w:after="0" w:line="240" w:lineRule="auto"/>
        <w:ind w:firstLine="709"/>
        <w:jc w:val="both"/>
        <w:rPr>
          <w:rFonts w:ascii="Arial" w:eastAsia="Times New Roman" w:hAnsi="Arial" w:cs="Arial"/>
          <w:noProof/>
          <w:sz w:val="24"/>
          <w:szCs w:val="24"/>
          <w:lang w:eastAsia="ru-RU"/>
        </w:rPr>
      </w:pPr>
      <w:r w:rsidRPr="005E7C4D">
        <w:rPr>
          <w:rFonts w:ascii="Arial" w:eastAsia="Times New Roman" w:hAnsi="Arial" w:cs="Arial"/>
          <w:noProof/>
          <w:sz w:val="24"/>
          <w:szCs w:val="24"/>
          <w:lang w:eastAsia="ru-RU"/>
        </w:rPr>
        <w:t>3</w:t>
      </w:r>
      <w:r w:rsidR="00A70EE6" w:rsidRPr="005E7C4D">
        <w:rPr>
          <w:rFonts w:ascii="Arial" w:eastAsia="Times New Roman" w:hAnsi="Arial" w:cs="Arial"/>
          <w:noProof/>
          <w:sz w:val="24"/>
          <w:szCs w:val="24"/>
          <w:lang w:eastAsia="ru-RU"/>
        </w:rPr>
        <w:t>. Контроль за выполнением настоящего постановления возложить на заместителя главы администрации - руководителя аппарата администрации Верхнемамонского муниципального района Костюченко Е.М.</w:t>
      </w:r>
    </w:p>
    <w:p w:rsidR="00A70EE6" w:rsidRPr="005E7C4D" w:rsidRDefault="00A70EE6" w:rsidP="00A70EE6">
      <w:pPr>
        <w:spacing w:after="0" w:line="240" w:lineRule="auto"/>
        <w:ind w:firstLine="709"/>
        <w:jc w:val="both"/>
        <w:rPr>
          <w:rFonts w:ascii="Arial" w:eastAsia="Times New Roman" w:hAnsi="Arial" w:cs="Arial"/>
          <w:noProof/>
          <w:sz w:val="24"/>
          <w:szCs w:val="24"/>
          <w:lang w:eastAsia="ru-RU"/>
        </w:rPr>
      </w:pPr>
    </w:p>
    <w:p w:rsidR="00A70EE6" w:rsidRPr="005E7C4D" w:rsidRDefault="00A70EE6" w:rsidP="00A70EE6">
      <w:pPr>
        <w:spacing w:after="0" w:line="240" w:lineRule="auto"/>
        <w:ind w:firstLine="709"/>
        <w:jc w:val="both"/>
        <w:rPr>
          <w:rFonts w:ascii="Arial" w:eastAsia="Times New Roman" w:hAnsi="Arial" w:cs="Arial"/>
          <w:noProof/>
          <w:sz w:val="24"/>
          <w:szCs w:val="24"/>
          <w:lang w:eastAsia="ru-RU"/>
        </w:rPr>
      </w:pPr>
      <w:r w:rsidRPr="005E7C4D">
        <w:rPr>
          <w:rFonts w:ascii="Arial" w:eastAsia="Times New Roman" w:hAnsi="Arial" w:cs="Arial"/>
          <w:noProof/>
          <w:sz w:val="24"/>
          <w:szCs w:val="24"/>
          <w:lang w:eastAsia="ru-RU"/>
        </w:rPr>
        <w:t>Глава Верхнемамонского</w:t>
      </w:r>
    </w:p>
    <w:p w:rsidR="00A70EE6" w:rsidRPr="005E7C4D" w:rsidRDefault="00A70EE6" w:rsidP="00A70EE6">
      <w:pPr>
        <w:spacing w:after="0" w:line="240" w:lineRule="auto"/>
        <w:ind w:firstLine="709"/>
        <w:jc w:val="both"/>
        <w:rPr>
          <w:rFonts w:ascii="Arial" w:eastAsia="Times New Roman" w:hAnsi="Arial" w:cs="Arial"/>
          <w:noProof/>
          <w:sz w:val="24"/>
          <w:szCs w:val="24"/>
          <w:lang w:eastAsia="ru-RU"/>
        </w:rPr>
      </w:pPr>
      <w:r w:rsidRPr="005E7C4D">
        <w:rPr>
          <w:rFonts w:ascii="Arial" w:eastAsia="Times New Roman" w:hAnsi="Arial" w:cs="Arial"/>
          <w:noProof/>
          <w:sz w:val="24"/>
          <w:szCs w:val="24"/>
          <w:lang w:eastAsia="ru-RU"/>
        </w:rPr>
        <w:t xml:space="preserve">муниципального района </w:t>
      </w:r>
      <w:r w:rsidR="003A2CB1" w:rsidRPr="005E7C4D">
        <w:rPr>
          <w:rFonts w:ascii="Arial" w:eastAsia="Times New Roman" w:hAnsi="Arial" w:cs="Arial"/>
          <w:noProof/>
          <w:sz w:val="24"/>
          <w:szCs w:val="24"/>
          <w:lang w:eastAsia="ru-RU"/>
        </w:rPr>
        <w:tab/>
      </w:r>
      <w:r w:rsidR="003A2CB1" w:rsidRPr="005E7C4D">
        <w:rPr>
          <w:rFonts w:ascii="Arial" w:eastAsia="Times New Roman" w:hAnsi="Arial" w:cs="Arial"/>
          <w:noProof/>
          <w:sz w:val="24"/>
          <w:szCs w:val="24"/>
          <w:lang w:eastAsia="ru-RU"/>
        </w:rPr>
        <w:tab/>
      </w:r>
      <w:r w:rsidR="003A2CB1" w:rsidRPr="005E7C4D">
        <w:rPr>
          <w:rFonts w:ascii="Arial" w:eastAsia="Times New Roman" w:hAnsi="Arial" w:cs="Arial"/>
          <w:noProof/>
          <w:sz w:val="24"/>
          <w:szCs w:val="24"/>
          <w:lang w:eastAsia="ru-RU"/>
        </w:rPr>
        <w:tab/>
      </w:r>
      <w:r w:rsidR="003A2CB1" w:rsidRPr="005E7C4D">
        <w:rPr>
          <w:rFonts w:ascii="Arial" w:eastAsia="Times New Roman" w:hAnsi="Arial" w:cs="Arial"/>
          <w:noProof/>
          <w:sz w:val="24"/>
          <w:szCs w:val="24"/>
          <w:lang w:eastAsia="ru-RU"/>
        </w:rPr>
        <w:tab/>
      </w:r>
      <w:r w:rsidR="003A2CB1" w:rsidRPr="005E7C4D">
        <w:rPr>
          <w:rFonts w:ascii="Arial" w:eastAsia="Times New Roman" w:hAnsi="Arial" w:cs="Arial"/>
          <w:noProof/>
          <w:sz w:val="24"/>
          <w:szCs w:val="24"/>
          <w:lang w:eastAsia="ru-RU"/>
        </w:rPr>
        <w:tab/>
      </w:r>
      <w:r w:rsidR="003A2CB1" w:rsidRPr="005E7C4D">
        <w:rPr>
          <w:rFonts w:ascii="Arial" w:eastAsia="Times New Roman" w:hAnsi="Arial" w:cs="Arial"/>
          <w:noProof/>
          <w:sz w:val="24"/>
          <w:szCs w:val="24"/>
          <w:lang w:eastAsia="ru-RU"/>
        </w:rPr>
        <w:tab/>
        <w:t>О</w:t>
      </w:r>
      <w:r w:rsidRPr="005E7C4D">
        <w:rPr>
          <w:rFonts w:ascii="Arial" w:eastAsia="Times New Roman" w:hAnsi="Arial" w:cs="Arial"/>
          <w:noProof/>
          <w:sz w:val="24"/>
          <w:szCs w:val="24"/>
          <w:lang w:eastAsia="ru-RU"/>
        </w:rPr>
        <w:t>.</w:t>
      </w:r>
      <w:r w:rsidR="003A2CB1" w:rsidRPr="005E7C4D">
        <w:rPr>
          <w:rFonts w:ascii="Arial" w:eastAsia="Times New Roman" w:hAnsi="Arial" w:cs="Arial"/>
          <w:noProof/>
          <w:sz w:val="24"/>
          <w:szCs w:val="24"/>
          <w:lang w:eastAsia="ru-RU"/>
        </w:rPr>
        <w:t>А</w:t>
      </w:r>
      <w:r w:rsidRPr="005E7C4D">
        <w:rPr>
          <w:rFonts w:ascii="Arial" w:eastAsia="Times New Roman" w:hAnsi="Arial" w:cs="Arial"/>
          <w:noProof/>
          <w:sz w:val="24"/>
          <w:szCs w:val="24"/>
          <w:lang w:eastAsia="ru-RU"/>
        </w:rPr>
        <w:t>.</w:t>
      </w:r>
      <w:r w:rsidR="003A2CB1" w:rsidRPr="005E7C4D">
        <w:rPr>
          <w:rFonts w:ascii="Arial" w:eastAsia="Times New Roman" w:hAnsi="Arial" w:cs="Arial"/>
          <w:noProof/>
          <w:sz w:val="24"/>
          <w:szCs w:val="24"/>
          <w:lang w:eastAsia="ru-RU"/>
        </w:rPr>
        <w:t>Михайлусов</w:t>
      </w:r>
    </w:p>
    <w:p w:rsidR="00A70EE6" w:rsidRPr="005E7C4D" w:rsidRDefault="00A70EE6" w:rsidP="00A70EE6">
      <w:pPr>
        <w:spacing w:after="0" w:line="240" w:lineRule="auto"/>
        <w:ind w:firstLine="851"/>
        <w:jc w:val="both"/>
        <w:rPr>
          <w:rFonts w:ascii="Arial" w:eastAsia="Times New Roman" w:hAnsi="Arial" w:cs="Arial"/>
          <w:sz w:val="24"/>
          <w:szCs w:val="24"/>
          <w:lang w:eastAsia="ru-RU"/>
        </w:rPr>
      </w:pPr>
    </w:p>
    <w:p w:rsidR="00A70EE6" w:rsidRPr="005E7C4D" w:rsidRDefault="00A70EE6" w:rsidP="00A70EE6">
      <w:pPr>
        <w:spacing w:after="0" w:line="240" w:lineRule="auto"/>
        <w:rPr>
          <w:rFonts w:ascii="Arial" w:eastAsia="Times New Roman" w:hAnsi="Arial" w:cs="Arial"/>
          <w:noProof/>
          <w:sz w:val="24"/>
          <w:szCs w:val="24"/>
          <w:lang w:eastAsia="ru-RU"/>
        </w:rPr>
        <w:sectPr w:rsidR="00A70EE6" w:rsidRPr="005E7C4D">
          <w:pgSz w:w="11906" w:h="16838"/>
          <w:pgMar w:top="1134" w:right="850" w:bottom="1134" w:left="1701" w:header="709" w:footer="709" w:gutter="0"/>
          <w:cols w:space="720"/>
        </w:sectPr>
      </w:pPr>
    </w:p>
    <w:p w:rsidR="00A70EE6" w:rsidRPr="005E7C4D" w:rsidRDefault="00A70EE6" w:rsidP="00B71A2A">
      <w:pPr>
        <w:spacing w:after="0" w:line="240" w:lineRule="auto"/>
        <w:ind w:left="5103"/>
        <w:jc w:val="both"/>
        <w:rPr>
          <w:rFonts w:ascii="Arial" w:eastAsia="Times New Roman" w:hAnsi="Arial" w:cs="Arial"/>
          <w:color w:val="212121"/>
          <w:sz w:val="24"/>
          <w:szCs w:val="24"/>
          <w:lang w:eastAsia="ru-RU"/>
        </w:rPr>
      </w:pPr>
      <w:r w:rsidRPr="005E7C4D">
        <w:rPr>
          <w:rFonts w:ascii="Arial" w:eastAsia="Times New Roman" w:hAnsi="Arial" w:cs="Arial"/>
          <w:color w:val="212121"/>
          <w:sz w:val="24"/>
          <w:szCs w:val="24"/>
          <w:lang w:eastAsia="ru-RU"/>
        </w:rPr>
        <w:lastRenderedPageBreak/>
        <w:t>Приложение</w:t>
      </w:r>
    </w:p>
    <w:p w:rsidR="00A70EE6" w:rsidRPr="005E7C4D" w:rsidRDefault="00A70EE6" w:rsidP="00B71A2A">
      <w:pPr>
        <w:spacing w:after="0" w:line="240" w:lineRule="auto"/>
        <w:ind w:left="5103"/>
        <w:jc w:val="both"/>
        <w:rPr>
          <w:rFonts w:ascii="Arial" w:eastAsia="Times New Roman" w:hAnsi="Arial" w:cs="Arial"/>
          <w:color w:val="212121"/>
          <w:sz w:val="24"/>
          <w:szCs w:val="24"/>
          <w:lang w:eastAsia="ru-RU"/>
        </w:rPr>
      </w:pPr>
      <w:r w:rsidRPr="005E7C4D">
        <w:rPr>
          <w:rFonts w:ascii="Arial" w:eastAsia="Times New Roman" w:hAnsi="Arial" w:cs="Arial"/>
          <w:color w:val="212121"/>
          <w:sz w:val="24"/>
          <w:szCs w:val="24"/>
          <w:lang w:eastAsia="ru-RU"/>
        </w:rPr>
        <w:t xml:space="preserve">к постановлению администрации Верхнемамонского муниципального района от </w:t>
      </w:r>
      <w:r w:rsidR="00EE08BB">
        <w:rPr>
          <w:rFonts w:ascii="Arial" w:eastAsia="Times New Roman" w:hAnsi="Arial" w:cs="Arial"/>
          <w:color w:val="212121"/>
          <w:sz w:val="24"/>
          <w:szCs w:val="24"/>
          <w:lang w:eastAsia="ru-RU"/>
        </w:rPr>
        <w:t>28 марта</w:t>
      </w:r>
      <w:r w:rsidRPr="005E7C4D">
        <w:rPr>
          <w:rFonts w:ascii="Arial" w:eastAsia="Times New Roman" w:hAnsi="Arial" w:cs="Arial"/>
          <w:color w:val="212121"/>
          <w:sz w:val="24"/>
          <w:szCs w:val="24"/>
          <w:lang w:eastAsia="ru-RU"/>
        </w:rPr>
        <w:t xml:space="preserve"> 20</w:t>
      </w:r>
      <w:r w:rsidR="00B71A2A" w:rsidRPr="005E7C4D">
        <w:rPr>
          <w:rFonts w:ascii="Arial" w:eastAsia="Times New Roman" w:hAnsi="Arial" w:cs="Arial"/>
          <w:color w:val="212121"/>
          <w:sz w:val="24"/>
          <w:szCs w:val="24"/>
          <w:lang w:eastAsia="ru-RU"/>
        </w:rPr>
        <w:t>25</w:t>
      </w:r>
      <w:r w:rsidRPr="005E7C4D">
        <w:rPr>
          <w:rFonts w:ascii="Arial" w:eastAsia="Times New Roman" w:hAnsi="Arial" w:cs="Arial"/>
          <w:color w:val="212121"/>
          <w:sz w:val="24"/>
          <w:szCs w:val="24"/>
          <w:lang w:eastAsia="ru-RU"/>
        </w:rPr>
        <w:t xml:space="preserve"> г. №</w:t>
      </w:r>
      <w:r w:rsidR="00EE08BB">
        <w:rPr>
          <w:rFonts w:ascii="Arial" w:eastAsia="Times New Roman" w:hAnsi="Arial" w:cs="Arial"/>
          <w:color w:val="212121"/>
          <w:sz w:val="24"/>
          <w:szCs w:val="24"/>
          <w:lang w:eastAsia="ru-RU"/>
        </w:rPr>
        <w:t>109</w:t>
      </w:r>
      <w:bookmarkStart w:id="0" w:name="_GoBack"/>
      <w:bookmarkEnd w:id="0"/>
    </w:p>
    <w:p w:rsidR="00A70EE6" w:rsidRPr="005E7C4D" w:rsidRDefault="00A70EE6" w:rsidP="00B71A2A">
      <w:pPr>
        <w:spacing w:after="0" w:line="240" w:lineRule="auto"/>
        <w:ind w:left="5103"/>
        <w:jc w:val="both"/>
        <w:rPr>
          <w:rFonts w:ascii="Arial" w:eastAsia="Times New Roman" w:hAnsi="Arial" w:cs="Arial"/>
          <w:color w:val="212121"/>
          <w:sz w:val="24"/>
          <w:szCs w:val="24"/>
          <w:lang w:eastAsia="ru-RU"/>
        </w:rPr>
      </w:pPr>
    </w:p>
    <w:p w:rsidR="00A70EE6" w:rsidRPr="005E7C4D" w:rsidRDefault="00A70EE6" w:rsidP="00A70EE6">
      <w:pPr>
        <w:spacing w:after="0" w:line="240" w:lineRule="auto"/>
        <w:ind w:firstLine="709"/>
        <w:jc w:val="right"/>
        <w:rPr>
          <w:rFonts w:ascii="Arial" w:eastAsia="Times New Roman" w:hAnsi="Arial" w:cs="Arial"/>
          <w:sz w:val="24"/>
          <w:szCs w:val="24"/>
          <w:lang w:eastAsia="ru-RU"/>
        </w:rPr>
      </w:pPr>
    </w:p>
    <w:p w:rsidR="00A70EE6" w:rsidRPr="005E7C4D" w:rsidRDefault="00A70EE6" w:rsidP="00A70EE6">
      <w:pPr>
        <w:spacing w:after="0" w:line="240" w:lineRule="auto"/>
        <w:ind w:firstLine="567"/>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ПАСПОРТ</w:t>
      </w:r>
    </w:p>
    <w:p w:rsidR="00A70EE6" w:rsidRPr="005E7C4D" w:rsidRDefault="00A70EE6" w:rsidP="00A70EE6">
      <w:pPr>
        <w:spacing w:after="0" w:line="240" w:lineRule="auto"/>
        <w:ind w:firstLine="567"/>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муниципальной программы Верхнемамонского муниципального района Воронежской области «Развитие местного самоуправления Верхнемамонского муниципального района Воронежской области» на 2020-2028 годы</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tbl>
      <w:tblPr>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25"/>
        <w:gridCol w:w="7446"/>
      </w:tblGrid>
      <w:tr w:rsidR="00A70EE6" w:rsidRPr="005E7C4D" w:rsidTr="00A70EE6">
        <w:tc>
          <w:tcPr>
            <w:tcW w:w="111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Наименование муниципальной программы</w:t>
            </w:r>
          </w:p>
        </w:tc>
        <w:tc>
          <w:tcPr>
            <w:tcW w:w="389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Муниципальная программа Верхнемамонского муниципального района Воронежской области «Развитие местного самоуправления Верхнемамонского муниципального района Воронежской области» на 2020-2028 годы</w:t>
            </w:r>
          </w:p>
        </w:tc>
      </w:tr>
      <w:tr w:rsidR="00A70EE6" w:rsidRPr="005E7C4D" w:rsidTr="00A70EE6">
        <w:tc>
          <w:tcPr>
            <w:tcW w:w="111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Ответственный исполнитель муниципальной программы</w:t>
            </w:r>
          </w:p>
        </w:tc>
        <w:tc>
          <w:tcPr>
            <w:tcW w:w="3890" w:type="pct"/>
            <w:tcBorders>
              <w:top w:val="nil"/>
              <w:left w:val="nil"/>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Администрация Верхнемамонского муниципального района</w:t>
            </w:r>
          </w:p>
        </w:tc>
      </w:tr>
      <w:tr w:rsidR="00A70EE6" w:rsidRPr="005E7C4D" w:rsidTr="00A70EE6">
        <w:tc>
          <w:tcPr>
            <w:tcW w:w="111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Исполнители муниципальной программы</w:t>
            </w:r>
          </w:p>
        </w:tc>
        <w:tc>
          <w:tcPr>
            <w:tcW w:w="3890" w:type="pct"/>
            <w:tcBorders>
              <w:top w:val="nil"/>
              <w:left w:val="nil"/>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numPr>
                <w:ilvl w:val="0"/>
                <w:numId w:val="2"/>
              </w:numPr>
              <w:spacing w:after="0" w:line="240" w:lineRule="auto"/>
              <w:ind w:left="0" w:firstLine="0"/>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Администрация Верхнемамонского муниципального района</w:t>
            </w:r>
          </w:p>
          <w:p w:rsidR="00A70EE6" w:rsidRPr="005E7C4D" w:rsidRDefault="00A70EE6" w:rsidP="00A70EE6">
            <w:pPr>
              <w:numPr>
                <w:ilvl w:val="0"/>
                <w:numId w:val="2"/>
              </w:numPr>
              <w:spacing w:after="0" w:line="240" w:lineRule="auto"/>
              <w:ind w:left="0" w:firstLine="0"/>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МКУ «Служба технического обеспечения»</w:t>
            </w:r>
          </w:p>
          <w:p w:rsidR="00A70EE6" w:rsidRPr="005E7C4D" w:rsidRDefault="00A70EE6" w:rsidP="00A70EE6">
            <w:pPr>
              <w:numPr>
                <w:ilvl w:val="0"/>
                <w:numId w:val="2"/>
              </w:numPr>
              <w:spacing w:after="0" w:line="240" w:lineRule="auto"/>
              <w:ind w:left="0" w:firstLine="0"/>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МКУ «</w:t>
            </w:r>
            <w:proofErr w:type="spellStart"/>
            <w:r w:rsidRPr="005E7C4D">
              <w:rPr>
                <w:rFonts w:ascii="Arial" w:eastAsia="Times New Roman" w:hAnsi="Arial" w:cs="Arial"/>
                <w:sz w:val="24"/>
                <w:szCs w:val="24"/>
                <w:lang w:eastAsia="ru-RU"/>
              </w:rPr>
              <w:t>Верхнемамонский</w:t>
            </w:r>
            <w:proofErr w:type="spellEnd"/>
            <w:r w:rsidRPr="005E7C4D">
              <w:rPr>
                <w:rFonts w:ascii="Arial" w:eastAsia="Times New Roman" w:hAnsi="Arial" w:cs="Arial"/>
                <w:sz w:val="24"/>
                <w:szCs w:val="24"/>
                <w:lang w:eastAsia="ru-RU"/>
              </w:rPr>
              <w:t xml:space="preserve"> ОКС»</w:t>
            </w:r>
          </w:p>
          <w:p w:rsidR="00A70EE6" w:rsidRPr="005E7C4D" w:rsidRDefault="00A70EE6" w:rsidP="00A70EE6">
            <w:pPr>
              <w:numPr>
                <w:ilvl w:val="0"/>
                <w:numId w:val="2"/>
              </w:numPr>
              <w:spacing w:after="0" w:line="240" w:lineRule="auto"/>
              <w:ind w:left="0" w:firstLine="0"/>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Финансовый отдел администрации Верхнемамонского муниципального района</w:t>
            </w:r>
          </w:p>
          <w:p w:rsidR="00A70EE6" w:rsidRPr="005E7C4D" w:rsidRDefault="00A70EE6" w:rsidP="00A70EE6">
            <w:pPr>
              <w:numPr>
                <w:ilvl w:val="0"/>
                <w:numId w:val="2"/>
              </w:numPr>
              <w:spacing w:after="0" w:line="240" w:lineRule="auto"/>
              <w:ind w:left="0" w:firstLine="0"/>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Отдел по культуре администрации Верхнемамонского муниципального района</w:t>
            </w:r>
          </w:p>
          <w:p w:rsidR="00A70EE6" w:rsidRPr="005E7C4D" w:rsidRDefault="00A70EE6" w:rsidP="00A70EE6">
            <w:pPr>
              <w:numPr>
                <w:ilvl w:val="0"/>
                <w:numId w:val="2"/>
              </w:numPr>
              <w:spacing w:after="0" w:line="240" w:lineRule="auto"/>
              <w:ind w:left="0" w:firstLine="0"/>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Отдел по образованию администрации Верхнемамонского муниципального района,</w:t>
            </w:r>
          </w:p>
          <w:p w:rsidR="00A70EE6" w:rsidRPr="005E7C4D" w:rsidRDefault="00A70EE6" w:rsidP="00A70EE6">
            <w:pPr>
              <w:numPr>
                <w:ilvl w:val="0"/>
                <w:numId w:val="2"/>
              </w:numPr>
              <w:spacing w:after="0" w:line="240" w:lineRule="auto"/>
              <w:ind w:left="0" w:firstLine="0"/>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Отдел по управлению муниципальным имуществом администрации Верхнемамонского муниципального района</w:t>
            </w:r>
          </w:p>
          <w:p w:rsidR="00A70EE6" w:rsidRPr="005E7C4D" w:rsidRDefault="00A70EE6" w:rsidP="00A70EE6">
            <w:pPr>
              <w:numPr>
                <w:ilvl w:val="0"/>
                <w:numId w:val="2"/>
              </w:numPr>
              <w:spacing w:after="0" w:line="240" w:lineRule="auto"/>
              <w:ind w:left="0" w:firstLine="0"/>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Отдел по делам ГО и ЧС администрации Верхнемамонского муниципального района</w:t>
            </w:r>
          </w:p>
          <w:p w:rsidR="00A70EE6" w:rsidRPr="005E7C4D" w:rsidRDefault="00A70EE6" w:rsidP="00A70EE6">
            <w:pPr>
              <w:numPr>
                <w:ilvl w:val="0"/>
                <w:numId w:val="2"/>
              </w:numPr>
              <w:spacing w:after="0" w:line="240" w:lineRule="auto"/>
              <w:ind w:left="0" w:firstLine="0"/>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БУ ВО «</w:t>
            </w:r>
            <w:proofErr w:type="spellStart"/>
            <w:r w:rsidRPr="005E7C4D">
              <w:rPr>
                <w:rFonts w:ascii="Arial" w:eastAsia="Times New Roman" w:hAnsi="Arial" w:cs="Arial"/>
                <w:sz w:val="24"/>
                <w:szCs w:val="24"/>
                <w:lang w:eastAsia="ru-RU"/>
              </w:rPr>
              <w:t>Верхнемамонская</w:t>
            </w:r>
            <w:proofErr w:type="spellEnd"/>
            <w:r w:rsidRPr="005E7C4D">
              <w:rPr>
                <w:rFonts w:ascii="Arial" w:eastAsia="Times New Roman" w:hAnsi="Arial" w:cs="Arial"/>
                <w:sz w:val="24"/>
                <w:szCs w:val="24"/>
                <w:lang w:eastAsia="ru-RU"/>
              </w:rPr>
              <w:t xml:space="preserve"> районная больница» (по согласованию),</w:t>
            </w:r>
          </w:p>
          <w:p w:rsidR="00A70EE6" w:rsidRPr="005E7C4D" w:rsidRDefault="00A70EE6" w:rsidP="00A70EE6">
            <w:pPr>
              <w:numPr>
                <w:ilvl w:val="0"/>
                <w:numId w:val="2"/>
              </w:numPr>
              <w:spacing w:after="0" w:line="240" w:lineRule="auto"/>
              <w:ind w:left="0" w:firstLine="0"/>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Администрации сельских поселений Верхнемамонского муниципального района (по согласованию)</w:t>
            </w:r>
          </w:p>
        </w:tc>
      </w:tr>
      <w:tr w:rsidR="00A70EE6" w:rsidRPr="005E7C4D" w:rsidTr="00A70EE6">
        <w:tc>
          <w:tcPr>
            <w:tcW w:w="111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Основные разработчики муниципальной программы</w:t>
            </w:r>
          </w:p>
        </w:tc>
        <w:tc>
          <w:tcPr>
            <w:tcW w:w="3890" w:type="pct"/>
            <w:tcBorders>
              <w:top w:val="nil"/>
              <w:left w:val="nil"/>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Заместитель главы администрации - руководитель аппарата администрации Верхнемамонского муниципального района</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Юридический отдел администрации Верхнемамонского муниципального района</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Отдел организационной работы и муниципальной службы администрации Верхнемамонского муниципального района</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Сектор учета и отчетности администрации Верхнемамонского муниципального района</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Финансовый отдел администрации Верхнемамонского муниципального района</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Отдел по делам ГО и ЧС администрации Верхнемамонского муниципального района</w:t>
            </w:r>
          </w:p>
        </w:tc>
      </w:tr>
      <w:tr w:rsidR="00A70EE6" w:rsidRPr="005E7C4D" w:rsidTr="00A70EE6">
        <w:tc>
          <w:tcPr>
            <w:tcW w:w="111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Подпрогра</w:t>
            </w:r>
            <w:r w:rsidRPr="005E7C4D">
              <w:rPr>
                <w:rFonts w:ascii="Arial" w:eastAsia="Times New Roman" w:hAnsi="Arial" w:cs="Arial"/>
                <w:sz w:val="24"/>
                <w:szCs w:val="24"/>
                <w:lang w:eastAsia="ru-RU"/>
              </w:rPr>
              <w:lastRenderedPageBreak/>
              <w:t>ммы муниципальной программы и основные мероприятия</w:t>
            </w:r>
          </w:p>
        </w:tc>
        <w:tc>
          <w:tcPr>
            <w:tcW w:w="3890" w:type="pct"/>
            <w:tcBorders>
              <w:top w:val="nil"/>
              <w:left w:val="nil"/>
              <w:bottom w:val="single" w:sz="8" w:space="0" w:color="auto"/>
              <w:right w:val="single" w:sz="8" w:space="0" w:color="auto"/>
            </w:tcBorders>
            <w:tcMar>
              <w:top w:w="0" w:type="dxa"/>
              <w:left w:w="108" w:type="dxa"/>
              <w:bottom w:w="0" w:type="dxa"/>
              <w:right w:w="108" w:type="dxa"/>
            </w:tcMar>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 xml:space="preserve">подпрограмма 1: Повышение качества предоставления </w:t>
            </w:r>
            <w:r w:rsidRPr="005E7C4D">
              <w:rPr>
                <w:rFonts w:ascii="Arial" w:eastAsia="Times New Roman" w:hAnsi="Arial" w:cs="Arial"/>
                <w:sz w:val="24"/>
                <w:szCs w:val="24"/>
                <w:lang w:eastAsia="ru-RU"/>
              </w:rPr>
              <w:lastRenderedPageBreak/>
              <w:t>государственных и муниципальных услуг на 2020-2028 годы.</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Основные мероприятия: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1. Проведение оптимизации административных процедур при предоставлении государственных и муниципальных услуг, оптимизация порядка оказания услуг, необходимых и обязательных для получения государственных и муниципальных услуг.</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 Обеспечение информированности граждан о действующем режиме межведомственного взаимодействия при предоставлении государственных и муниципальных услуг.</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подпрограмма 2: Поощрение муниципальных образований на 2020-2028 годы.</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Основные мероприятия: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1. Поощрение муниципальных образований Верхнемамонского муниципального района Воронежской области за достижение наилучших показателей эффективности развития сельских поселений.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 Поощрение муниципальных образований Верхнемамонского муниципального района Воронежской области принявших участие в ежегодном открытом публичном конкурсе "Самое красивое село Воронежской области"</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подпрограмма 3: Социальная поддержка граждан, выплаты отдельным категориям граждан на 2020-2028 годы.</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Основные мероприятия: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1. </w:t>
            </w:r>
            <w:proofErr w:type="gramStart"/>
            <w:r w:rsidRPr="005E7C4D">
              <w:rPr>
                <w:rFonts w:ascii="Arial" w:eastAsia="Times New Roman" w:hAnsi="Arial" w:cs="Arial"/>
                <w:sz w:val="24"/>
                <w:szCs w:val="24"/>
                <w:lang w:eastAsia="ru-RU"/>
              </w:rPr>
              <w:t>Оказание адресной единовременной материальной (финансовой) помощи семьям граждан или одиноким гражданам, проживающим на территории Верхнемамонского муниципального района оказавшимся в трудной жизненной ситуации, которая возникла по независящих от них причинам, объективно нарушающей жизнедеятельность, которую они не может преодолеть самостоятельно,</w:t>
            </w:r>
            <w:proofErr w:type="gramEnd"/>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 Выплата пенсий за выслугу лет (доплат к пенсии), лицам, замещавшим должности муниципальной службы, выборные муниципальные должности в органах местного самоуправления Верхнемамонского муниципального района.</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подпрограмма 4: Содействие занятости населения на 2020-2028 годы.</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Основные мероприятия: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1. Организация проведения оплачиваемых общественных работ.</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 Организация временного трудоустройства несовершеннолетних в возрасте от 14 до 18 лет в свободное от учебы время.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подпрограмма 5: Поддержка социально ориентированных некоммерческих организаций, развитие системы территориального общественного самоуправления и развития гражданского общества на территории Верхнемамонского муниципального района Воронежской области на 2020-2028 </w:t>
            </w:r>
            <w:r w:rsidRPr="005E7C4D">
              <w:rPr>
                <w:rFonts w:ascii="Arial" w:eastAsia="Times New Roman" w:hAnsi="Arial" w:cs="Arial"/>
                <w:sz w:val="24"/>
                <w:szCs w:val="24"/>
                <w:lang w:eastAsia="ru-RU"/>
              </w:rPr>
              <w:lastRenderedPageBreak/>
              <w:t>годы.</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Основные мероприятия: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1. Информационная, методическая и организационная поддержка СО НКО, ТОС.</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 Предоставление имущества Верхнемамонского муниципального района некоммерческим организациям на долгосрочной основе, а так же для проведения мероприятий.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3. Предоставление субсидий социально ориентированным некоммерческим организациям за счет средств районного бюджета.</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4. Проведение общественных мероприятий с населением Верхнемамонского муниципального района, направленных на развитие гражданского общества</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Подпрограмма 6: Обеспечение реализации муниципальной программы на 2020-2028 годы.</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Основные мероприятия: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6.1. Финансовое обеспечение деятельности органов местного самоуправления Верхнемамонского муниципального района.</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6.2. Финансовое обеспечение выполнения других расходных обязательств Верхнемамонского муниципального района органами местного самоуправления;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6.3. Финансовое обеспечение деятельности подведомственных муниципальных учреждений.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6.4. Расходы по составлению списка кандидатов в присяжные заседатели федерального суда общей юрисдикции.</w:t>
            </w:r>
          </w:p>
        </w:tc>
      </w:tr>
      <w:tr w:rsidR="00A70EE6" w:rsidRPr="005E7C4D" w:rsidTr="00A70EE6">
        <w:tc>
          <w:tcPr>
            <w:tcW w:w="111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Цель муниципальной программы</w:t>
            </w:r>
          </w:p>
        </w:tc>
        <w:tc>
          <w:tcPr>
            <w:tcW w:w="3890" w:type="pct"/>
            <w:tcBorders>
              <w:top w:val="nil"/>
              <w:left w:val="nil"/>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Повышение эффективности системы муниципального управления в </w:t>
            </w:r>
            <w:proofErr w:type="spellStart"/>
            <w:r w:rsidRPr="005E7C4D">
              <w:rPr>
                <w:rFonts w:ascii="Arial" w:eastAsia="Times New Roman" w:hAnsi="Arial" w:cs="Arial"/>
                <w:sz w:val="24"/>
                <w:szCs w:val="24"/>
                <w:lang w:eastAsia="ru-RU"/>
              </w:rPr>
              <w:t>Верхнемамонском</w:t>
            </w:r>
            <w:proofErr w:type="spellEnd"/>
            <w:r w:rsidRPr="005E7C4D">
              <w:rPr>
                <w:rFonts w:ascii="Arial" w:eastAsia="Times New Roman" w:hAnsi="Arial" w:cs="Arial"/>
                <w:sz w:val="24"/>
                <w:szCs w:val="24"/>
                <w:lang w:eastAsia="ru-RU"/>
              </w:rPr>
              <w:t xml:space="preserve"> муниципальном районе</w:t>
            </w:r>
          </w:p>
        </w:tc>
      </w:tr>
      <w:tr w:rsidR="00A70EE6" w:rsidRPr="005E7C4D" w:rsidTr="00A70EE6">
        <w:tc>
          <w:tcPr>
            <w:tcW w:w="111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Задачи муниципальной программы</w:t>
            </w:r>
          </w:p>
        </w:tc>
        <w:tc>
          <w:tcPr>
            <w:tcW w:w="3890" w:type="pct"/>
            <w:tcBorders>
              <w:top w:val="nil"/>
              <w:left w:val="nil"/>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создание условий для эффективной реализации полномочий главы Верхнемамонского муниципального района, администрации Верхнемамонского муниципального района;</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развитие эффективной системы предоставления государственных и муниципальных услуг на территории Верхнемамонского муниципального района Воронежской области;</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стимулировать деятельность органов местного самоуправления сельских поселений за счет </w:t>
            </w:r>
            <w:proofErr w:type="gramStart"/>
            <w:r w:rsidRPr="005E7C4D">
              <w:rPr>
                <w:rFonts w:ascii="Arial" w:eastAsia="Times New Roman" w:hAnsi="Arial" w:cs="Arial"/>
                <w:sz w:val="24"/>
                <w:szCs w:val="24"/>
                <w:lang w:eastAsia="ru-RU"/>
              </w:rPr>
              <w:t>оценки достижения показателей эффективности развития</w:t>
            </w:r>
            <w:proofErr w:type="gramEnd"/>
            <w:r w:rsidRPr="005E7C4D">
              <w:rPr>
                <w:rFonts w:ascii="Arial" w:eastAsia="Times New Roman" w:hAnsi="Arial" w:cs="Arial"/>
                <w:sz w:val="24"/>
                <w:szCs w:val="24"/>
                <w:lang w:eastAsia="ru-RU"/>
              </w:rPr>
              <w:t xml:space="preserve"> </w:t>
            </w:r>
            <w:proofErr w:type="spellStart"/>
            <w:r w:rsidRPr="005E7C4D">
              <w:rPr>
                <w:rFonts w:ascii="Arial" w:eastAsia="Times New Roman" w:hAnsi="Arial" w:cs="Arial"/>
                <w:sz w:val="24"/>
                <w:szCs w:val="24"/>
                <w:lang w:eastAsia="ru-RU"/>
              </w:rPr>
              <w:t>сельскихпоселений</w:t>
            </w:r>
            <w:proofErr w:type="spellEnd"/>
            <w:r w:rsidRPr="005E7C4D">
              <w:rPr>
                <w:rFonts w:ascii="Arial" w:eastAsia="Times New Roman" w:hAnsi="Arial" w:cs="Arial"/>
                <w:sz w:val="24"/>
                <w:szCs w:val="24"/>
                <w:lang w:eastAsia="ru-RU"/>
              </w:rPr>
              <w:t xml:space="preserve"> </w:t>
            </w:r>
            <w:proofErr w:type="spellStart"/>
            <w:r w:rsidRPr="005E7C4D">
              <w:rPr>
                <w:rFonts w:ascii="Arial" w:eastAsia="Times New Roman" w:hAnsi="Arial" w:cs="Arial"/>
                <w:sz w:val="24"/>
                <w:szCs w:val="24"/>
                <w:lang w:eastAsia="ru-RU"/>
              </w:rPr>
              <w:t>Верхнемамонского</w:t>
            </w:r>
            <w:proofErr w:type="spellEnd"/>
            <w:r w:rsidRPr="005E7C4D">
              <w:rPr>
                <w:rFonts w:ascii="Arial" w:eastAsia="Times New Roman" w:hAnsi="Arial" w:cs="Arial"/>
                <w:sz w:val="24"/>
                <w:szCs w:val="24"/>
                <w:lang w:eastAsia="ru-RU"/>
              </w:rPr>
              <w:t xml:space="preserve"> муниципального района Воронежской области;</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создание условий для оказания мер социальной поддержки отдельным категориям граждан;</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организация содействия занятости населения Верхнемамонского муниципального района;</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развитие механизмов оказания имущественной, финансовой и информационной поддержки социально ориентированным некоммерческим организациям;</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формирование партнерских отношений между органами местного самоуправления и некоммерческими организациями;</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комплексное решение проблем развития органов </w:t>
            </w:r>
            <w:r w:rsidRPr="005E7C4D">
              <w:rPr>
                <w:rFonts w:ascii="Arial" w:eastAsia="Times New Roman" w:hAnsi="Arial" w:cs="Arial"/>
                <w:sz w:val="24"/>
                <w:szCs w:val="24"/>
                <w:lang w:eastAsia="ru-RU"/>
              </w:rPr>
              <w:lastRenderedPageBreak/>
              <w:t>территориального общественного самоуправления в соответствии с социально активной позицией населения;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развитие механизмов повышения гражданской активности населения;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финансовое обеспечение деятельности органов местного самоуправления и подведомственных муниципальных учреждений;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-обеспечение информационной поддержки местного самоуправления;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составление списка кандидатов в присяжные заседатели федерального суда общей юрисдикции</w:t>
            </w:r>
          </w:p>
        </w:tc>
      </w:tr>
      <w:tr w:rsidR="00A70EE6" w:rsidRPr="005E7C4D" w:rsidTr="00A70EE6">
        <w:tc>
          <w:tcPr>
            <w:tcW w:w="111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Целевые показатели (индикаторы) муниципальной программы</w:t>
            </w:r>
          </w:p>
        </w:tc>
        <w:tc>
          <w:tcPr>
            <w:tcW w:w="3890" w:type="pct"/>
            <w:tcBorders>
              <w:top w:val="nil"/>
              <w:left w:val="nil"/>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Уровень удовлетворенности населения деятельностью органов местного самоуправления Верхнемамонского муниципального района – 73%;</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Уровень удовлетворенности граждан и юридических лиц качеством предоставления государственных и муниципальных услуг – 90%</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Количество муниципальных образований, увеличивших долю показателей эффективности развития сельских поселений Верхнемамонского муниципального района Воронежской области, по которым достигнута положительная динамика – 20%</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Ежегодное участие муниципальных образований в ежегодном открытом публичном конкурсе "Самое красивое село Воронежской области" – 10%</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доля граждан, получивших материальную помощь, из количества граждан обратившихся за материальной помощью – 100%</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Выплата пенсий за выслугу лет (доплат к пенсии), лицам, замещавшим должности муниципальной службы в органах местного самоуправления Верхнемамонского муниципального района – 100%</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количество граждан, трудоустроенных на общественные работы – 28 чел.</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количество несовершеннолетних граждан в возрасте от 14 до 18 лет, охваченных временным трудоустройством в свободное от учебы время – 84 чел.</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Количество СО НКО, получивших поддержку из бюджета Верхнемамонского муниципального района – 1 шт.</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Количество НКО, получающих методическую, информационную и консультационную поддержку от органов местного самоуправления – 19 шт.</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Количество реализованных проектов, инициированных ТОС – 10 шт.</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Доля финансовой обеспеченности органов местного самоуправления и подведомственных муниципальных учреждений – 100%</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Увеличение доли граждан, ставших участниками реализации социальных проектов и программ -42,16</w:t>
            </w:r>
          </w:p>
        </w:tc>
      </w:tr>
      <w:tr w:rsidR="00A70EE6" w:rsidRPr="005E7C4D" w:rsidTr="00A70EE6">
        <w:tc>
          <w:tcPr>
            <w:tcW w:w="111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Этапы и сроки реализации </w:t>
            </w:r>
            <w:r w:rsidRPr="005E7C4D">
              <w:rPr>
                <w:rFonts w:ascii="Arial" w:eastAsia="Times New Roman" w:hAnsi="Arial" w:cs="Arial"/>
                <w:sz w:val="24"/>
                <w:szCs w:val="24"/>
                <w:lang w:eastAsia="ru-RU"/>
              </w:rPr>
              <w:lastRenderedPageBreak/>
              <w:t>муниципальной программы</w:t>
            </w:r>
          </w:p>
        </w:tc>
        <w:tc>
          <w:tcPr>
            <w:tcW w:w="3890" w:type="pct"/>
            <w:tcBorders>
              <w:top w:val="nil"/>
              <w:left w:val="nil"/>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2020-2028 годы. Реализация муниципальной программы предусматривается в один этап.</w:t>
            </w:r>
          </w:p>
        </w:tc>
      </w:tr>
      <w:tr w:rsidR="00A70EE6" w:rsidRPr="005E7C4D" w:rsidTr="00A70EE6">
        <w:tc>
          <w:tcPr>
            <w:tcW w:w="111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Объемы и источники финансирования муниципальной программы (в действующих ценах каждого года реализации муниципальной программы)</w:t>
            </w:r>
          </w:p>
        </w:tc>
        <w:tc>
          <w:tcPr>
            <w:tcW w:w="3890" w:type="pct"/>
            <w:tcBorders>
              <w:top w:val="nil"/>
              <w:left w:val="nil"/>
              <w:bottom w:val="single" w:sz="8" w:space="0" w:color="auto"/>
              <w:right w:val="single" w:sz="8" w:space="0" w:color="auto"/>
            </w:tcBorders>
            <w:tcMar>
              <w:top w:w="0" w:type="dxa"/>
              <w:left w:w="108" w:type="dxa"/>
              <w:bottom w:w="0" w:type="dxa"/>
              <w:right w:w="108" w:type="dxa"/>
            </w:tcMar>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Общий объем финансирования: </w:t>
            </w:r>
          </w:p>
          <w:p w:rsidR="00A70EE6" w:rsidRPr="005E7C4D" w:rsidRDefault="00C5261A" w:rsidP="00A70EE6">
            <w:pPr>
              <w:spacing w:after="0" w:line="240" w:lineRule="auto"/>
              <w:ind w:firstLine="567"/>
              <w:jc w:val="both"/>
              <w:rPr>
                <w:rFonts w:ascii="Arial" w:eastAsia="Times New Roman" w:hAnsi="Arial" w:cs="Arial"/>
                <w:sz w:val="24"/>
                <w:szCs w:val="24"/>
                <w:lang w:eastAsia="ru-RU"/>
              </w:rPr>
            </w:pPr>
            <w:r w:rsidRPr="00C5261A">
              <w:rPr>
                <w:rFonts w:ascii="Arial" w:eastAsia="Times New Roman" w:hAnsi="Arial" w:cs="Arial"/>
                <w:color w:val="000000"/>
                <w:sz w:val="24"/>
                <w:szCs w:val="24"/>
                <w:highlight w:val="yellow"/>
                <w:lang w:eastAsia="ru-RU"/>
              </w:rPr>
              <w:t>468 854,4</w:t>
            </w:r>
            <w:r w:rsidR="00A70EE6" w:rsidRPr="00C5261A">
              <w:rPr>
                <w:rFonts w:ascii="Arial" w:eastAsia="Times New Roman" w:hAnsi="Arial" w:cs="Arial"/>
                <w:color w:val="000000"/>
                <w:sz w:val="20"/>
                <w:szCs w:val="20"/>
                <w:highlight w:val="yellow"/>
                <w:lang w:eastAsia="ru-RU"/>
              </w:rPr>
              <w:t xml:space="preserve"> </w:t>
            </w:r>
            <w:r w:rsidR="00A70EE6" w:rsidRPr="00C5261A">
              <w:rPr>
                <w:rFonts w:ascii="Arial" w:eastAsia="Times New Roman" w:hAnsi="Arial" w:cs="Arial"/>
                <w:sz w:val="24"/>
                <w:szCs w:val="24"/>
                <w:highlight w:val="yellow"/>
                <w:lang w:eastAsia="ru-RU"/>
              </w:rPr>
              <w:t>тыс.</w:t>
            </w:r>
            <w:r w:rsidR="00A70EE6" w:rsidRPr="005E7C4D">
              <w:rPr>
                <w:rFonts w:ascii="Arial" w:eastAsia="Times New Roman" w:hAnsi="Arial" w:cs="Arial"/>
                <w:sz w:val="24"/>
                <w:szCs w:val="24"/>
                <w:lang w:eastAsia="ru-RU"/>
              </w:rPr>
              <w:t xml:space="preserve"> рублей, Финансовое обеспечение программы предусмотрено из следующих источников:</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283,0тыс</w:t>
            </w:r>
            <w:proofErr w:type="gramStart"/>
            <w:r w:rsidRPr="005E7C4D">
              <w:rPr>
                <w:rFonts w:ascii="Arial" w:eastAsia="Times New Roman" w:hAnsi="Arial" w:cs="Arial"/>
                <w:sz w:val="24"/>
                <w:szCs w:val="24"/>
                <w:lang w:eastAsia="ru-RU"/>
              </w:rPr>
              <w:t>.р</w:t>
            </w:r>
            <w:proofErr w:type="gramEnd"/>
            <w:r w:rsidRPr="005E7C4D">
              <w:rPr>
                <w:rFonts w:ascii="Arial" w:eastAsia="Times New Roman" w:hAnsi="Arial" w:cs="Arial"/>
                <w:sz w:val="24"/>
                <w:szCs w:val="24"/>
                <w:lang w:eastAsia="ru-RU"/>
              </w:rPr>
              <w:t>уб.</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областной бюджет: </w:t>
            </w:r>
            <w:r w:rsidR="00C5261A" w:rsidRPr="00C5261A">
              <w:rPr>
                <w:rFonts w:ascii="Arial" w:eastAsia="Times New Roman" w:hAnsi="Arial" w:cs="Arial"/>
                <w:color w:val="000000"/>
                <w:sz w:val="24"/>
                <w:szCs w:val="24"/>
                <w:highlight w:val="yellow"/>
                <w:lang w:eastAsia="ru-RU"/>
              </w:rPr>
              <w:t>26</w:t>
            </w:r>
            <w:r w:rsidR="00C5261A">
              <w:rPr>
                <w:rFonts w:ascii="Arial" w:eastAsia="Times New Roman" w:hAnsi="Arial" w:cs="Arial"/>
                <w:color w:val="000000"/>
                <w:sz w:val="24"/>
                <w:szCs w:val="24"/>
                <w:highlight w:val="yellow"/>
                <w:lang w:eastAsia="ru-RU"/>
              </w:rPr>
              <w:t xml:space="preserve"> </w:t>
            </w:r>
            <w:r w:rsidR="00C5261A" w:rsidRPr="00C5261A">
              <w:rPr>
                <w:rFonts w:ascii="Arial" w:eastAsia="Times New Roman" w:hAnsi="Arial" w:cs="Arial"/>
                <w:color w:val="000000"/>
                <w:sz w:val="24"/>
                <w:szCs w:val="24"/>
                <w:highlight w:val="yellow"/>
                <w:lang w:eastAsia="ru-RU"/>
              </w:rPr>
              <w:t>029,3</w:t>
            </w:r>
            <w:r w:rsidRPr="005E7C4D">
              <w:rPr>
                <w:rFonts w:ascii="Arial" w:eastAsia="Times New Roman" w:hAnsi="Arial" w:cs="Arial"/>
                <w:color w:val="000000"/>
                <w:sz w:val="20"/>
                <w:szCs w:val="20"/>
                <w:lang w:eastAsia="ru-RU"/>
              </w:rPr>
              <w:t xml:space="preserve"> </w:t>
            </w:r>
            <w:proofErr w:type="spellStart"/>
            <w:r w:rsidRPr="005E7C4D">
              <w:rPr>
                <w:rFonts w:ascii="Arial" w:eastAsia="Times New Roman" w:hAnsi="Arial" w:cs="Arial"/>
                <w:sz w:val="24"/>
                <w:szCs w:val="24"/>
                <w:lang w:eastAsia="ru-RU"/>
              </w:rPr>
              <w:t>тыс</w:t>
            </w:r>
            <w:proofErr w:type="gramStart"/>
            <w:r w:rsidRPr="005E7C4D">
              <w:rPr>
                <w:rFonts w:ascii="Arial" w:eastAsia="Times New Roman" w:hAnsi="Arial" w:cs="Arial"/>
                <w:sz w:val="24"/>
                <w:szCs w:val="24"/>
                <w:lang w:eastAsia="ru-RU"/>
              </w:rPr>
              <w:t>.р</w:t>
            </w:r>
            <w:proofErr w:type="gramEnd"/>
            <w:r w:rsidRPr="005E7C4D">
              <w:rPr>
                <w:rFonts w:ascii="Arial" w:eastAsia="Times New Roman" w:hAnsi="Arial" w:cs="Arial"/>
                <w:sz w:val="24"/>
                <w:szCs w:val="24"/>
                <w:lang w:eastAsia="ru-RU"/>
              </w:rPr>
              <w:t>ублей</w:t>
            </w:r>
            <w:proofErr w:type="spellEnd"/>
            <w:r w:rsidRPr="005E7C4D">
              <w:rPr>
                <w:rFonts w:ascii="Arial" w:eastAsia="Times New Roman" w:hAnsi="Arial" w:cs="Arial"/>
                <w:sz w:val="24"/>
                <w:szCs w:val="24"/>
                <w:lang w:eastAsia="ru-RU"/>
              </w:rPr>
              <w:t>.</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местный бюджет </w:t>
            </w:r>
            <w:r w:rsidR="00C5261A" w:rsidRPr="00C5261A">
              <w:rPr>
                <w:rFonts w:ascii="Arial" w:eastAsia="Times New Roman" w:hAnsi="Arial" w:cs="Arial"/>
                <w:color w:val="000000"/>
                <w:sz w:val="24"/>
                <w:szCs w:val="24"/>
                <w:highlight w:val="yellow"/>
                <w:lang w:eastAsia="ru-RU"/>
              </w:rPr>
              <w:t>442</w:t>
            </w:r>
            <w:r w:rsidR="00C5261A">
              <w:rPr>
                <w:rFonts w:ascii="Arial" w:eastAsia="Times New Roman" w:hAnsi="Arial" w:cs="Arial"/>
                <w:color w:val="000000"/>
                <w:sz w:val="24"/>
                <w:szCs w:val="24"/>
                <w:highlight w:val="yellow"/>
                <w:lang w:eastAsia="ru-RU"/>
              </w:rPr>
              <w:t xml:space="preserve"> </w:t>
            </w:r>
            <w:r w:rsidR="00C5261A" w:rsidRPr="00C5261A">
              <w:rPr>
                <w:rFonts w:ascii="Arial" w:eastAsia="Times New Roman" w:hAnsi="Arial" w:cs="Arial"/>
                <w:color w:val="000000"/>
                <w:sz w:val="24"/>
                <w:szCs w:val="24"/>
                <w:highlight w:val="yellow"/>
                <w:lang w:eastAsia="ru-RU"/>
              </w:rPr>
              <w:t>542,1</w:t>
            </w:r>
            <w:r w:rsidRPr="00C5261A">
              <w:rPr>
                <w:rFonts w:ascii="Arial" w:eastAsia="Times New Roman" w:hAnsi="Arial" w:cs="Arial"/>
                <w:color w:val="000000"/>
                <w:sz w:val="20"/>
                <w:szCs w:val="20"/>
                <w:highlight w:val="yellow"/>
                <w:lang w:eastAsia="ru-RU"/>
              </w:rPr>
              <w:t xml:space="preserve"> </w:t>
            </w:r>
            <w:proofErr w:type="spellStart"/>
            <w:r w:rsidRPr="00C5261A">
              <w:rPr>
                <w:rFonts w:ascii="Arial" w:eastAsia="Times New Roman" w:hAnsi="Arial" w:cs="Arial"/>
                <w:sz w:val="24"/>
                <w:szCs w:val="24"/>
                <w:highlight w:val="yellow"/>
                <w:lang w:eastAsia="ru-RU"/>
              </w:rPr>
              <w:t>тыс</w:t>
            </w:r>
            <w:proofErr w:type="gramStart"/>
            <w:r w:rsidRPr="005E7C4D">
              <w:rPr>
                <w:rFonts w:ascii="Arial" w:eastAsia="Times New Roman" w:hAnsi="Arial" w:cs="Arial"/>
                <w:sz w:val="24"/>
                <w:szCs w:val="24"/>
                <w:lang w:eastAsia="ru-RU"/>
              </w:rPr>
              <w:t>.р</w:t>
            </w:r>
            <w:proofErr w:type="gramEnd"/>
            <w:r w:rsidRPr="005E7C4D">
              <w:rPr>
                <w:rFonts w:ascii="Arial" w:eastAsia="Times New Roman" w:hAnsi="Arial" w:cs="Arial"/>
                <w:sz w:val="24"/>
                <w:szCs w:val="24"/>
                <w:lang w:eastAsia="ru-RU"/>
              </w:rPr>
              <w:t>ублей</w:t>
            </w:r>
            <w:proofErr w:type="spellEnd"/>
            <w:r w:rsidRPr="005E7C4D">
              <w:rPr>
                <w:rFonts w:ascii="Arial" w:eastAsia="Times New Roman" w:hAnsi="Arial" w:cs="Arial"/>
                <w:sz w:val="24"/>
                <w:szCs w:val="24"/>
                <w:lang w:eastAsia="ru-RU"/>
              </w:rPr>
              <w:t>.</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 том числе по годам реализации:</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2020 год</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всего – 36688,40 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областной бюджет – 1 247,7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местный бюджеты – 35440,7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2021 год</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всего – 44827,40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253,1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областной бюджет – 1273,2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местный бюджеты – 43301,1 .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2022 год</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всего – 46835,5 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29,9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областной бюджет – 3526,9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местный бюджеты – 43278,7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2023 год</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всего – 57 532,2 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областной бюджет – 5 291,3 тыс. рублей;</w:t>
            </w:r>
          </w:p>
          <w:p w:rsidR="00A70EE6" w:rsidRPr="005E7C4D" w:rsidRDefault="00A70EE6" w:rsidP="00A70EE6">
            <w:pPr>
              <w:tabs>
                <w:tab w:val="left" w:pos="3060"/>
              </w:tabs>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местный бюджеты – 52 240,9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2024 год</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всего – </w:t>
            </w:r>
            <w:r w:rsidRPr="005E7C4D">
              <w:rPr>
                <w:rFonts w:ascii="Arial" w:eastAsia="Times New Roman" w:hAnsi="Arial" w:cs="Arial"/>
                <w:bCs/>
                <w:sz w:val="24"/>
                <w:szCs w:val="24"/>
                <w:lang w:eastAsia="ru-RU"/>
              </w:rPr>
              <w:t>6</w:t>
            </w:r>
            <w:r w:rsidR="00C2398A" w:rsidRPr="005E7C4D">
              <w:rPr>
                <w:rFonts w:ascii="Arial" w:eastAsia="Times New Roman" w:hAnsi="Arial" w:cs="Arial"/>
                <w:bCs/>
                <w:sz w:val="24"/>
                <w:szCs w:val="24"/>
                <w:lang w:eastAsia="ru-RU"/>
              </w:rPr>
              <w:t>5</w:t>
            </w:r>
            <w:r w:rsidRPr="005E7C4D">
              <w:rPr>
                <w:rFonts w:ascii="Arial" w:eastAsia="Times New Roman" w:hAnsi="Arial" w:cs="Arial"/>
                <w:bCs/>
                <w:sz w:val="24"/>
                <w:szCs w:val="24"/>
                <w:lang w:eastAsia="ru-RU"/>
              </w:rPr>
              <w:t xml:space="preserve"> </w:t>
            </w:r>
            <w:r w:rsidR="00C2398A" w:rsidRPr="005E7C4D">
              <w:rPr>
                <w:rFonts w:ascii="Arial" w:eastAsia="Times New Roman" w:hAnsi="Arial" w:cs="Arial"/>
                <w:bCs/>
                <w:sz w:val="24"/>
                <w:szCs w:val="24"/>
                <w:lang w:eastAsia="ru-RU"/>
              </w:rPr>
              <w:t>017</w:t>
            </w:r>
            <w:r w:rsidRPr="005E7C4D">
              <w:rPr>
                <w:rFonts w:ascii="Arial" w:eastAsia="Times New Roman" w:hAnsi="Arial" w:cs="Arial"/>
                <w:bCs/>
                <w:sz w:val="24"/>
                <w:szCs w:val="24"/>
                <w:lang w:eastAsia="ru-RU"/>
              </w:rPr>
              <w:t>,</w:t>
            </w:r>
            <w:r w:rsidR="00C2398A" w:rsidRPr="005E7C4D">
              <w:rPr>
                <w:rFonts w:ascii="Arial" w:eastAsia="Times New Roman" w:hAnsi="Arial" w:cs="Arial"/>
                <w:bCs/>
                <w:sz w:val="24"/>
                <w:szCs w:val="24"/>
                <w:lang w:eastAsia="ru-RU"/>
              </w:rPr>
              <w:t>3</w:t>
            </w:r>
            <w:r w:rsidRPr="005E7C4D">
              <w:rPr>
                <w:rFonts w:ascii="Arial" w:eastAsia="Times New Roman" w:hAnsi="Arial" w:cs="Arial"/>
                <w:sz w:val="24"/>
                <w:szCs w:val="24"/>
                <w:lang w:eastAsia="ru-RU"/>
              </w:rPr>
              <w:t xml:space="preserve"> 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областной бюджет – </w:t>
            </w:r>
            <w:r w:rsidR="00C2398A" w:rsidRPr="005E7C4D">
              <w:rPr>
                <w:rFonts w:ascii="Arial" w:eastAsia="Times New Roman" w:hAnsi="Arial" w:cs="Arial"/>
                <w:sz w:val="24"/>
                <w:szCs w:val="24"/>
                <w:lang w:eastAsia="ru-RU"/>
              </w:rPr>
              <w:t>5024,4</w:t>
            </w:r>
            <w:r w:rsidRPr="005E7C4D">
              <w:rPr>
                <w:rFonts w:ascii="Arial" w:eastAsia="Times New Roman" w:hAnsi="Arial" w:cs="Arial"/>
                <w:sz w:val="24"/>
                <w:szCs w:val="24"/>
                <w:lang w:eastAsia="ru-RU"/>
              </w:rPr>
              <w:t xml:space="preserve">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местный бюджеты – </w:t>
            </w:r>
            <w:r w:rsidR="00C2398A" w:rsidRPr="005E7C4D">
              <w:rPr>
                <w:rFonts w:ascii="Arial" w:eastAsia="Times New Roman" w:hAnsi="Arial" w:cs="Arial"/>
                <w:sz w:val="24"/>
                <w:szCs w:val="24"/>
                <w:lang w:eastAsia="ru-RU"/>
              </w:rPr>
              <w:t>59</w:t>
            </w:r>
            <w:r w:rsidRPr="005E7C4D">
              <w:rPr>
                <w:rFonts w:ascii="Arial" w:eastAsia="Times New Roman" w:hAnsi="Arial" w:cs="Arial"/>
                <w:sz w:val="24"/>
                <w:szCs w:val="24"/>
                <w:lang w:eastAsia="ru-RU"/>
              </w:rPr>
              <w:t xml:space="preserve"> </w:t>
            </w:r>
            <w:r w:rsidR="00C2398A" w:rsidRPr="005E7C4D">
              <w:rPr>
                <w:rFonts w:ascii="Arial" w:eastAsia="Times New Roman" w:hAnsi="Arial" w:cs="Arial"/>
                <w:sz w:val="24"/>
                <w:szCs w:val="24"/>
                <w:lang w:eastAsia="ru-RU"/>
              </w:rPr>
              <w:t>992</w:t>
            </w:r>
            <w:r w:rsidRPr="005E7C4D">
              <w:rPr>
                <w:rFonts w:ascii="Arial" w:eastAsia="Times New Roman" w:hAnsi="Arial" w:cs="Arial"/>
                <w:sz w:val="24"/>
                <w:szCs w:val="24"/>
                <w:lang w:eastAsia="ru-RU"/>
              </w:rPr>
              <w:t>,</w:t>
            </w:r>
            <w:r w:rsidR="00C2398A" w:rsidRPr="005E7C4D">
              <w:rPr>
                <w:rFonts w:ascii="Arial" w:eastAsia="Times New Roman" w:hAnsi="Arial" w:cs="Arial"/>
                <w:sz w:val="24"/>
                <w:szCs w:val="24"/>
                <w:lang w:eastAsia="ru-RU"/>
              </w:rPr>
              <w:t>9</w:t>
            </w:r>
            <w:r w:rsidRPr="005E7C4D">
              <w:rPr>
                <w:rFonts w:ascii="Arial" w:eastAsia="Times New Roman" w:hAnsi="Arial" w:cs="Arial"/>
                <w:sz w:val="24"/>
                <w:szCs w:val="24"/>
                <w:lang w:eastAsia="ru-RU"/>
              </w:rPr>
              <w:t xml:space="preserve">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2025 год</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всего – </w:t>
            </w:r>
            <w:r w:rsidR="00C2398A" w:rsidRPr="005E7C4D">
              <w:rPr>
                <w:rFonts w:ascii="Arial" w:eastAsia="Times New Roman" w:hAnsi="Arial" w:cs="Arial"/>
                <w:sz w:val="24"/>
                <w:szCs w:val="24"/>
                <w:lang w:eastAsia="ru-RU"/>
              </w:rPr>
              <w:t>61</w:t>
            </w:r>
            <w:r w:rsidRPr="005E7C4D">
              <w:rPr>
                <w:rFonts w:ascii="Arial" w:eastAsia="Times New Roman" w:hAnsi="Arial" w:cs="Arial"/>
                <w:sz w:val="24"/>
                <w:szCs w:val="24"/>
                <w:lang w:eastAsia="ru-RU"/>
              </w:rPr>
              <w:t xml:space="preserve"> 54</w:t>
            </w:r>
            <w:r w:rsidR="00C2398A" w:rsidRPr="005E7C4D">
              <w:rPr>
                <w:rFonts w:ascii="Arial" w:eastAsia="Times New Roman" w:hAnsi="Arial" w:cs="Arial"/>
                <w:sz w:val="24"/>
                <w:szCs w:val="24"/>
                <w:lang w:eastAsia="ru-RU"/>
              </w:rPr>
              <w:t>4</w:t>
            </w:r>
            <w:r w:rsidRPr="005E7C4D">
              <w:rPr>
                <w:rFonts w:ascii="Arial" w:eastAsia="Times New Roman" w:hAnsi="Arial" w:cs="Arial"/>
                <w:sz w:val="24"/>
                <w:szCs w:val="24"/>
                <w:lang w:eastAsia="ru-RU"/>
              </w:rPr>
              <w:t>,</w:t>
            </w:r>
            <w:r w:rsidR="00C2398A" w:rsidRPr="005E7C4D">
              <w:rPr>
                <w:rFonts w:ascii="Arial" w:eastAsia="Times New Roman" w:hAnsi="Arial" w:cs="Arial"/>
                <w:sz w:val="24"/>
                <w:szCs w:val="24"/>
                <w:lang w:eastAsia="ru-RU"/>
              </w:rPr>
              <w:t>3</w:t>
            </w:r>
            <w:r w:rsidRPr="005E7C4D">
              <w:rPr>
                <w:rFonts w:ascii="Arial" w:eastAsia="Times New Roman" w:hAnsi="Arial" w:cs="Arial"/>
                <w:sz w:val="24"/>
                <w:szCs w:val="24"/>
                <w:lang w:eastAsia="ru-RU"/>
              </w:rPr>
              <w:t xml:space="preserve"> 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областной бюджет – 3 </w:t>
            </w:r>
            <w:r w:rsidR="00C2398A" w:rsidRPr="005E7C4D">
              <w:rPr>
                <w:rFonts w:ascii="Arial" w:eastAsia="Times New Roman" w:hAnsi="Arial" w:cs="Arial"/>
                <w:sz w:val="24"/>
                <w:szCs w:val="24"/>
                <w:lang w:eastAsia="ru-RU"/>
              </w:rPr>
              <w:t>832</w:t>
            </w:r>
            <w:r w:rsidRPr="005E7C4D">
              <w:rPr>
                <w:rFonts w:ascii="Arial" w:eastAsia="Times New Roman" w:hAnsi="Arial" w:cs="Arial"/>
                <w:sz w:val="24"/>
                <w:szCs w:val="24"/>
                <w:lang w:eastAsia="ru-RU"/>
              </w:rPr>
              <w:t>,7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местный бюджеты – </w:t>
            </w:r>
            <w:r w:rsidR="00C2398A" w:rsidRPr="005E7C4D">
              <w:rPr>
                <w:rFonts w:ascii="Arial" w:eastAsia="Times New Roman" w:hAnsi="Arial" w:cs="Arial"/>
                <w:sz w:val="24"/>
                <w:szCs w:val="24"/>
                <w:lang w:eastAsia="ru-RU"/>
              </w:rPr>
              <w:t>57</w:t>
            </w:r>
            <w:r w:rsidRPr="005E7C4D">
              <w:rPr>
                <w:rFonts w:ascii="Arial" w:eastAsia="Times New Roman" w:hAnsi="Arial" w:cs="Arial"/>
                <w:sz w:val="24"/>
                <w:szCs w:val="24"/>
                <w:lang w:eastAsia="ru-RU"/>
              </w:rPr>
              <w:t xml:space="preserve"> </w:t>
            </w:r>
            <w:r w:rsidR="00C2398A" w:rsidRPr="005E7C4D">
              <w:rPr>
                <w:rFonts w:ascii="Arial" w:eastAsia="Times New Roman" w:hAnsi="Arial" w:cs="Arial"/>
                <w:sz w:val="24"/>
                <w:szCs w:val="24"/>
                <w:lang w:eastAsia="ru-RU"/>
              </w:rPr>
              <w:t>711</w:t>
            </w:r>
            <w:r w:rsidRPr="005E7C4D">
              <w:rPr>
                <w:rFonts w:ascii="Arial" w:eastAsia="Times New Roman" w:hAnsi="Arial" w:cs="Arial"/>
                <w:sz w:val="24"/>
                <w:szCs w:val="24"/>
                <w:lang w:eastAsia="ru-RU"/>
              </w:rPr>
              <w:t>,</w:t>
            </w:r>
            <w:r w:rsidR="00C2398A" w:rsidRPr="005E7C4D">
              <w:rPr>
                <w:rFonts w:ascii="Arial" w:eastAsia="Times New Roman" w:hAnsi="Arial" w:cs="Arial"/>
                <w:sz w:val="24"/>
                <w:szCs w:val="24"/>
                <w:lang w:eastAsia="ru-RU"/>
              </w:rPr>
              <w:t>6</w:t>
            </w:r>
            <w:r w:rsidRPr="005E7C4D">
              <w:rPr>
                <w:rFonts w:ascii="Arial" w:eastAsia="Times New Roman" w:hAnsi="Arial" w:cs="Arial"/>
                <w:sz w:val="24"/>
                <w:szCs w:val="24"/>
                <w:lang w:eastAsia="ru-RU"/>
              </w:rPr>
              <w:t xml:space="preserve">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2026 год</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всего – </w:t>
            </w:r>
            <w:r w:rsidR="00B1768D" w:rsidRPr="005E7C4D">
              <w:rPr>
                <w:rFonts w:ascii="Arial" w:eastAsia="Times New Roman" w:hAnsi="Arial" w:cs="Arial"/>
                <w:sz w:val="24"/>
                <w:szCs w:val="24"/>
                <w:lang w:eastAsia="ru-RU"/>
              </w:rPr>
              <w:t>52</w:t>
            </w:r>
            <w:r w:rsidRPr="005E7C4D">
              <w:rPr>
                <w:rFonts w:ascii="Arial" w:eastAsia="Times New Roman" w:hAnsi="Arial" w:cs="Arial"/>
                <w:sz w:val="24"/>
                <w:szCs w:val="24"/>
                <w:lang w:eastAsia="ru-RU"/>
              </w:rPr>
              <w:t xml:space="preserve"> </w:t>
            </w:r>
            <w:r w:rsidR="00B1768D" w:rsidRPr="005E7C4D">
              <w:rPr>
                <w:rFonts w:ascii="Arial" w:eastAsia="Times New Roman" w:hAnsi="Arial" w:cs="Arial"/>
                <w:sz w:val="24"/>
                <w:szCs w:val="24"/>
                <w:lang w:eastAsia="ru-RU"/>
              </w:rPr>
              <w:t>027</w:t>
            </w:r>
            <w:r w:rsidRPr="005E7C4D">
              <w:rPr>
                <w:rFonts w:ascii="Arial" w:eastAsia="Times New Roman" w:hAnsi="Arial" w:cs="Arial"/>
                <w:sz w:val="24"/>
                <w:szCs w:val="24"/>
                <w:lang w:eastAsia="ru-RU"/>
              </w:rPr>
              <w:t>,</w:t>
            </w:r>
            <w:r w:rsidR="00B1768D" w:rsidRPr="005E7C4D">
              <w:rPr>
                <w:rFonts w:ascii="Arial" w:eastAsia="Times New Roman" w:hAnsi="Arial" w:cs="Arial"/>
                <w:sz w:val="24"/>
                <w:szCs w:val="24"/>
                <w:lang w:eastAsia="ru-RU"/>
              </w:rPr>
              <w:t>5</w:t>
            </w:r>
            <w:r w:rsidRPr="005E7C4D">
              <w:rPr>
                <w:rFonts w:ascii="Arial" w:eastAsia="Times New Roman" w:hAnsi="Arial" w:cs="Arial"/>
                <w:sz w:val="24"/>
                <w:szCs w:val="24"/>
                <w:lang w:eastAsia="ru-RU"/>
              </w:rPr>
              <w:t xml:space="preserve"> 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областной бюджет – 1 </w:t>
            </w:r>
            <w:r w:rsidR="00B1768D" w:rsidRPr="005E7C4D">
              <w:rPr>
                <w:rFonts w:ascii="Arial" w:eastAsia="Times New Roman" w:hAnsi="Arial" w:cs="Arial"/>
                <w:sz w:val="24"/>
                <w:szCs w:val="24"/>
                <w:lang w:eastAsia="ru-RU"/>
              </w:rPr>
              <w:t>899</w:t>
            </w:r>
            <w:r w:rsidRPr="005E7C4D">
              <w:rPr>
                <w:rFonts w:ascii="Arial" w:eastAsia="Times New Roman" w:hAnsi="Arial" w:cs="Arial"/>
                <w:sz w:val="24"/>
                <w:szCs w:val="24"/>
                <w:lang w:eastAsia="ru-RU"/>
              </w:rPr>
              <w:t>,7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местный бюджеты – </w:t>
            </w:r>
            <w:r w:rsidR="00B1768D" w:rsidRPr="005E7C4D">
              <w:rPr>
                <w:rFonts w:ascii="Arial" w:eastAsia="Times New Roman" w:hAnsi="Arial" w:cs="Arial"/>
                <w:sz w:val="24"/>
                <w:szCs w:val="24"/>
                <w:lang w:eastAsia="ru-RU"/>
              </w:rPr>
              <w:t>50</w:t>
            </w:r>
            <w:r w:rsidRPr="005E7C4D">
              <w:rPr>
                <w:rFonts w:ascii="Arial" w:eastAsia="Times New Roman" w:hAnsi="Arial" w:cs="Arial"/>
                <w:sz w:val="24"/>
                <w:szCs w:val="24"/>
                <w:lang w:eastAsia="ru-RU"/>
              </w:rPr>
              <w:t xml:space="preserve"> </w:t>
            </w:r>
            <w:r w:rsidR="00B1768D" w:rsidRPr="005E7C4D">
              <w:rPr>
                <w:rFonts w:ascii="Arial" w:eastAsia="Times New Roman" w:hAnsi="Arial" w:cs="Arial"/>
                <w:sz w:val="24"/>
                <w:szCs w:val="24"/>
                <w:lang w:eastAsia="ru-RU"/>
              </w:rPr>
              <w:t>127</w:t>
            </w:r>
            <w:r w:rsidRPr="005E7C4D">
              <w:rPr>
                <w:rFonts w:ascii="Arial" w:eastAsia="Times New Roman" w:hAnsi="Arial" w:cs="Arial"/>
                <w:sz w:val="24"/>
                <w:szCs w:val="24"/>
                <w:lang w:eastAsia="ru-RU"/>
              </w:rPr>
              <w:t>,</w:t>
            </w:r>
            <w:r w:rsidR="00B1768D" w:rsidRPr="005E7C4D">
              <w:rPr>
                <w:rFonts w:ascii="Arial" w:eastAsia="Times New Roman" w:hAnsi="Arial" w:cs="Arial"/>
                <w:sz w:val="24"/>
                <w:szCs w:val="24"/>
                <w:lang w:eastAsia="ru-RU"/>
              </w:rPr>
              <w:t>8</w:t>
            </w:r>
            <w:r w:rsidRPr="005E7C4D">
              <w:rPr>
                <w:rFonts w:ascii="Arial" w:eastAsia="Times New Roman" w:hAnsi="Arial" w:cs="Arial"/>
                <w:sz w:val="24"/>
                <w:szCs w:val="24"/>
                <w:lang w:eastAsia="ru-RU"/>
              </w:rPr>
              <w:t xml:space="preserve">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2027 год</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всего – </w:t>
            </w:r>
            <w:r w:rsidR="00DA0C90" w:rsidRPr="005E7C4D">
              <w:rPr>
                <w:rFonts w:ascii="Arial" w:eastAsia="Times New Roman" w:hAnsi="Arial" w:cs="Arial"/>
                <w:sz w:val="24"/>
                <w:szCs w:val="24"/>
                <w:lang w:eastAsia="ru-RU"/>
              </w:rPr>
              <w:t>52</w:t>
            </w:r>
            <w:r w:rsidRPr="005E7C4D">
              <w:rPr>
                <w:rFonts w:ascii="Arial" w:eastAsia="Times New Roman" w:hAnsi="Arial" w:cs="Arial"/>
                <w:sz w:val="24"/>
                <w:szCs w:val="24"/>
                <w:lang w:eastAsia="ru-RU"/>
              </w:rPr>
              <w:t xml:space="preserve"> 1</w:t>
            </w:r>
            <w:r w:rsidR="00DA0C90" w:rsidRPr="005E7C4D">
              <w:rPr>
                <w:rFonts w:ascii="Arial" w:eastAsia="Times New Roman" w:hAnsi="Arial" w:cs="Arial"/>
                <w:sz w:val="24"/>
                <w:szCs w:val="24"/>
                <w:lang w:eastAsia="ru-RU"/>
              </w:rPr>
              <w:t>90</w:t>
            </w:r>
            <w:r w:rsidRPr="005E7C4D">
              <w:rPr>
                <w:rFonts w:ascii="Arial" w:eastAsia="Times New Roman" w:hAnsi="Arial" w:cs="Arial"/>
                <w:sz w:val="24"/>
                <w:szCs w:val="24"/>
                <w:lang w:eastAsia="ru-RU"/>
              </w:rPr>
              <w:t>,9 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областной бюджет – 1 </w:t>
            </w:r>
            <w:r w:rsidR="00DA0C90" w:rsidRPr="005E7C4D">
              <w:rPr>
                <w:rFonts w:ascii="Arial" w:eastAsia="Times New Roman" w:hAnsi="Arial" w:cs="Arial"/>
                <w:sz w:val="24"/>
                <w:szCs w:val="24"/>
                <w:lang w:eastAsia="ru-RU"/>
              </w:rPr>
              <w:t>966</w:t>
            </w:r>
            <w:r w:rsidRPr="005E7C4D">
              <w:rPr>
                <w:rFonts w:ascii="Arial" w:eastAsia="Times New Roman" w:hAnsi="Arial" w:cs="Arial"/>
                <w:sz w:val="24"/>
                <w:szCs w:val="24"/>
                <w:lang w:eastAsia="ru-RU"/>
              </w:rPr>
              <w:t>,7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местный бюджеты – </w:t>
            </w:r>
            <w:r w:rsidR="00DA0C90" w:rsidRPr="005E7C4D">
              <w:rPr>
                <w:rFonts w:ascii="Arial" w:eastAsia="Times New Roman" w:hAnsi="Arial" w:cs="Arial"/>
                <w:sz w:val="24"/>
                <w:szCs w:val="24"/>
                <w:lang w:eastAsia="ru-RU"/>
              </w:rPr>
              <w:t>50</w:t>
            </w:r>
            <w:r w:rsidRPr="005E7C4D">
              <w:rPr>
                <w:rFonts w:ascii="Arial" w:eastAsia="Times New Roman" w:hAnsi="Arial" w:cs="Arial"/>
                <w:sz w:val="24"/>
                <w:szCs w:val="24"/>
                <w:lang w:eastAsia="ru-RU"/>
              </w:rPr>
              <w:t xml:space="preserve"> </w:t>
            </w:r>
            <w:r w:rsidR="00DA0C90" w:rsidRPr="005E7C4D">
              <w:rPr>
                <w:rFonts w:ascii="Arial" w:eastAsia="Times New Roman" w:hAnsi="Arial" w:cs="Arial"/>
                <w:sz w:val="24"/>
                <w:szCs w:val="24"/>
                <w:lang w:eastAsia="ru-RU"/>
              </w:rPr>
              <w:t>224</w:t>
            </w:r>
            <w:r w:rsidRPr="005E7C4D">
              <w:rPr>
                <w:rFonts w:ascii="Arial" w:eastAsia="Times New Roman" w:hAnsi="Arial" w:cs="Arial"/>
                <w:sz w:val="24"/>
                <w:szCs w:val="24"/>
                <w:lang w:eastAsia="ru-RU"/>
              </w:rPr>
              <w:t>,2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2028 год</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всего – </w:t>
            </w:r>
            <w:r w:rsidR="00E15CD0" w:rsidRPr="005E7C4D">
              <w:rPr>
                <w:rFonts w:ascii="Arial" w:eastAsia="Times New Roman" w:hAnsi="Arial" w:cs="Arial"/>
                <w:sz w:val="24"/>
                <w:szCs w:val="24"/>
                <w:lang w:eastAsia="ru-RU"/>
              </w:rPr>
              <w:t>52 190,9</w:t>
            </w:r>
            <w:r w:rsidRPr="005E7C4D">
              <w:rPr>
                <w:rFonts w:ascii="Arial" w:eastAsia="Times New Roman" w:hAnsi="Arial" w:cs="Arial"/>
                <w:sz w:val="24"/>
                <w:szCs w:val="24"/>
                <w:lang w:eastAsia="ru-RU"/>
              </w:rPr>
              <w:t>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областной бюджет – </w:t>
            </w:r>
            <w:r w:rsidR="00E15CD0" w:rsidRPr="005E7C4D">
              <w:rPr>
                <w:rFonts w:ascii="Arial" w:eastAsia="Times New Roman" w:hAnsi="Arial" w:cs="Arial"/>
                <w:sz w:val="24"/>
                <w:szCs w:val="24"/>
                <w:lang w:eastAsia="ru-RU"/>
              </w:rPr>
              <w:t>1 966,7</w:t>
            </w:r>
            <w:r w:rsidRPr="005E7C4D">
              <w:rPr>
                <w:rFonts w:ascii="Arial" w:eastAsia="Times New Roman" w:hAnsi="Arial" w:cs="Arial"/>
                <w:sz w:val="24"/>
                <w:szCs w:val="24"/>
                <w:lang w:eastAsia="ru-RU"/>
              </w:rPr>
              <w:t>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местный бюджеты – </w:t>
            </w:r>
            <w:r w:rsidR="00E15CD0" w:rsidRPr="005E7C4D">
              <w:rPr>
                <w:rFonts w:ascii="Arial" w:eastAsia="Times New Roman" w:hAnsi="Arial" w:cs="Arial"/>
                <w:sz w:val="24"/>
                <w:szCs w:val="24"/>
                <w:lang w:eastAsia="ru-RU"/>
              </w:rPr>
              <w:t>50 224,2</w:t>
            </w:r>
            <w:r w:rsidRPr="005E7C4D">
              <w:rPr>
                <w:rFonts w:ascii="Arial" w:eastAsia="Times New Roman" w:hAnsi="Arial" w:cs="Arial"/>
                <w:sz w:val="24"/>
                <w:szCs w:val="24"/>
                <w:lang w:eastAsia="ru-RU"/>
              </w:rPr>
              <w:t>тыс. рублей;</w:t>
            </w:r>
          </w:p>
        </w:tc>
      </w:tr>
      <w:tr w:rsidR="00A70EE6" w:rsidRPr="005E7C4D" w:rsidTr="00A70EE6">
        <w:tc>
          <w:tcPr>
            <w:tcW w:w="111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Ожидаемые конечные результаты реализации муниципальной программы</w:t>
            </w:r>
          </w:p>
        </w:tc>
        <w:tc>
          <w:tcPr>
            <w:tcW w:w="3890" w:type="pct"/>
            <w:tcBorders>
              <w:top w:val="nil"/>
              <w:left w:val="nil"/>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Уровень удовлетворенности населения деятельностью органов местного самоуправления Верхнемамонского муниципального района – 73%;</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Уровень удовлетворенности граждан и юридических лиц качеством предоставления государственных и муниципальных услуг – 90%</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Количество муниципальных образований, увеличивших долю показателей эффективности развития сельских поселений Верхнемамонского муниципального района Воронежской области, по которым достигнута положительная динамика – 20%</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Ежегодное участие муниципальных образований в ежегодном открытом публичном конкурсе "Самое красивое село Воронежской области" – 10%</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доля граждан, получивших материальную помощь, из количества граждан обратившихся за материальной помощью – 100%</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Выплата пенсий за выслугу лет (доплат к пенсии), лицам, замещавшим должности муниципальной службы в органах местного самоуправления Верхнемамонского муниципального района – 100%</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количество граждан, трудоустроенных на общественные работы – 28 чел.</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количество несовершеннолетних граждан в возрасте от 14 до 18 лет, охваченных временным трудоустройством в свободное от учебы время – 84 чел.</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Количество СО НКО, получивших поддержку из бюджета Верхнемамонского муниципального района – 1 шт.</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Количество НКО, получающих методическую, информационную и консультационную поддержку от органов местного самоуправления – 19 шт.</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 Количество реализованных проектов, инициированных ТОС – 10 шт.</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Доля финансовой обеспеченности органов местного самоуправления и подведомственных муниципальных учреждений – 100%</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Увеличение доли граждан, ставших участниками реализации социальных проектов и программ -42,16</w:t>
            </w:r>
          </w:p>
        </w:tc>
      </w:tr>
    </w:tbl>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val="en-US" w:eastAsia="ru-RU"/>
        </w:rPr>
        <w:t>I</w:t>
      </w:r>
      <w:r w:rsidRPr="005E7C4D">
        <w:rPr>
          <w:rFonts w:ascii="Arial" w:eastAsia="Times New Roman" w:hAnsi="Arial" w:cs="Arial"/>
          <w:sz w:val="24"/>
          <w:szCs w:val="24"/>
          <w:lang w:eastAsia="ru-RU"/>
        </w:rPr>
        <w:t>. Общая характеристика сферы реализации муниципальной программы</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Местное самоуправление в Российской Федерации составляет одну из основ конституционного строя. Его положение в политической системе российского общества определяется тем, что данный уровень власти наиболее приближен к населению, решает вопросы удовлетворения основных жизненных потребностей населения, им формируется и ему непосредственно подконтролен. Эффективно организованное местное самоуправление позволяет эффективно использовать местные ресурсы, снимать социальную напряженность в обществе, повышать доверие населения к власти.</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Значительное влияние на социально-экономическое развитие муниципальных образований оказывает деятельность органов местного самоуправления. При этом по-прежнему, актуальными остаются вопросы законодательного регулирования объемов полномочий органов местного самоуправления, укрепления финансовой самостоятельности муниципальных образований, а также создания условий для обеспечения органов местного самоуправления специалистами с высоким уровнем квалификации.</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Целью муниципальной программы Верхнемамонского муниципального района Воронежской области «Развитие местного самоуправления в </w:t>
      </w:r>
      <w:proofErr w:type="spellStart"/>
      <w:r w:rsidRPr="005E7C4D">
        <w:rPr>
          <w:rFonts w:ascii="Arial" w:eastAsia="Times New Roman" w:hAnsi="Arial" w:cs="Arial"/>
          <w:sz w:val="24"/>
          <w:szCs w:val="24"/>
          <w:lang w:eastAsia="ru-RU"/>
        </w:rPr>
        <w:t>Верхнемамонском</w:t>
      </w:r>
      <w:proofErr w:type="spellEnd"/>
      <w:r w:rsidRPr="005E7C4D">
        <w:rPr>
          <w:rFonts w:ascii="Arial" w:eastAsia="Times New Roman" w:hAnsi="Arial" w:cs="Arial"/>
          <w:sz w:val="24"/>
          <w:szCs w:val="24"/>
          <w:lang w:eastAsia="ru-RU"/>
        </w:rPr>
        <w:t xml:space="preserve"> муниципальном районе Воронежской области» на 2020-2028 годы (далее – муниципальная программа) является создание условий для качественной и эффективной реализации полномочий органов местного самоуправления Верхнемамонского муниципального района по решению вопросов местного значения муниципального района, определенных законодательством Российской Федерации. Цель программы будет достигнута путем решения ряда основных задач.</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roofErr w:type="gramStart"/>
      <w:r w:rsidRPr="005E7C4D">
        <w:rPr>
          <w:rFonts w:ascii="Arial" w:eastAsia="Times New Roman" w:hAnsi="Arial" w:cs="Arial"/>
          <w:sz w:val="24"/>
          <w:szCs w:val="24"/>
          <w:lang w:eastAsia="ru-RU"/>
        </w:rPr>
        <w:t>Все задачи неотрывно связаны с осуществлением полномочий органов местного самоуправления Верхнемамонского муниципального района в сфере управления муниципальной службой: координация кадровой работы в органах местного самоуправления, осуществление правового и информационного обеспечения муниципальных служащих, структурных подразделений органов местного самоуправления по вопросам муниципальной службы и кадров, по вопросам, связанным с поступлением на муниципальную службу, ее прохождением и прекращением, по вопросам противодействия коррупции, обеспечение</w:t>
      </w:r>
      <w:proofErr w:type="gramEnd"/>
      <w:r w:rsidRPr="005E7C4D">
        <w:rPr>
          <w:rFonts w:ascii="Arial" w:eastAsia="Times New Roman" w:hAnsi="Arial" w:cs="Arial"/>
          <w:sz w:val="24"/>
          <w:szCs w:val="24"/>
          <w:lang w:eastAsia="ru-RU"/>
        </w:rPr>
        <w:t xml:space="preserve"> исполнения действующего законодательства Российской Федерации, Воронежской области и муниципальных правовых актов, регулирующих отношения в сфере муниципальной службы, а также укреплением материально-технической базы органов местного самоуправления Верхнемамонского муниципального района.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В соответствии с Федеральным законом от 06 октября 2003 года № 131-ФЗ «Об общих принципах организации местного самоуправления в Российской Федерации», Уставом Верхнемамонского муниципального района Воронежской области в </w:t>
      </w:r>
      <w:proofErr w:type="spellStart"/>
      <w:r w:rsidRPr="005E7C4D">
        <w:rPr>
          <w:rFonts w:ascii="Arial" w:eastAsia="Times New Roman" w:hAnsi="Arial" w:cs="Arial"/>
          <w:sz w:val="24"/>
          <w:szCs w:val="24"/>
          <w:lang w:eastAsia="ru-RU"/>
        </w:rPr>
        <w:t>Верхнемамонском</w:t>
      </w:r>
      <w:proofErr w:type="spellEnd"/>
      <w:r w:rsidRPr="005E7C4D">
        <w:rPr>
          <w:rFonts w:ascii="Arial" w:eastAsia="Times New Roman" w:hAnsi="Arial" w:cs="Arial"/>
          <w:sz w:val="24"/>
          <w:szCs w:val="24"/>
          <w:lang w:eastAsia="ru-RU"/>
        </w:rPr>
        <w:t xml:space="preserve"> муниципальном районе проводятся мероприятия по развитию местного самоуправления.</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roofErr w:type="gramStart"/>
      <w:r w:rsidRPr="005E7C4D">
        <w:rPr>
          <w:rFonts w:ascii="Arial" w:eastAsia="Times New Roman" w:hAnsi="Arial" w:cs="Arial"/>
          <w:sz w:val="24"/>
          <w:szCs w:val="24"/>
          <w:lang w:eastAsia="ru-RU"/>
        </w:rPr>
        <w:lastRenderedPageBreak/>
        <w:t>В соответствии с законами Воронежской области от 27.10.2006г. №87-ОЗ "Об административно-территориальном устройстве Воронежской области и порядке его изменения" (в ред. От 08.07.2013г. №101-ОЗ), от 15.10.2004г. №63-ОЗ «Об установлении границ, наделении соответствующим статусом, определении административных центров отдельных муниципальных образований Воронежской области» (в редакции от 08.07.2013г. №89-ОЗ) в состав территории Верхнемамонского муниципального района входят территории десяти сельских поселений</w:t>
      </w:r>
      <w:proofErr w:type="gramEnd"/>
      <w:r w:rsidRPr="005E7C4D">
        <w:rPr>
          <w:rFonts w:ascii="Arial" w:eastAsia="Times New Roman" w:hAnsi="Arial" w:cs="Arial"/>
          <w:sz w:val="24"/>
          <w:szCs w:val="24"/>
          <w:lang w:eastAsia="ru-RU"/>
        </w:rPr>
        <w:t xml:space="preserve">: </w:t>
      </w:r>
      <w:proofErr w:type="spellStart"/>
      <w:r w:rsidRPr="005E7C4D">
        <w:rPr>
          <w:rFonts w:ascii="Arial" w:eastAsia="Times New Roman" w:hAnsi="Arial" w:cs="Arial"/>
          <w:sz w:val="24"/>
          <w:szCs w:val="24"/>
          <w:lang w:eastAsia="ru-RU"/>
        </w:rPr>
        <w:t>Верхнемамонского</w:t>
      </w:r>
      <w:proofErr w:type="spellEnd"/>
      <w:r w:rsidRPr="005E7C4D">
        <w:rPr>
          <w:rFonts w:ascii="Arial" w:eastAsia="Times New Roman" w:hAnsi="Arial" w:cs="Arial"/>
          <w:sz w:val="24"/>
          <w:szCs w:val="24"/>
          <w:lang w:eastAsia="ru-RU"/>
        </w:rPr>
        <w:t xml:space="preserve">, Гороховского, </w:t>
      </w:r>
      <w:proofErr w:type="spellStart"/>
      <w:r w:rsidRPr="005E7C4D">
        <w:rPr>
          <w:rFonts w:ascii="Arial" w:eastAsia="Times New Roman" w:hAnsi="Arial" w:cs="Arial"/>
          <w:sz w:val="24"/>
          <w:szCs w:val="24"/>
          <w:lang w:eastAsia="ru-RU"/>
        </w:rPr>
        <w:t>Ольховатского</w:t>
      </w:r>
      <w:proofErr w:type="spellEnd"/>
      <w:r w:rsidRPr="005E7C4D">
        <w:rPr>
          <w:rFonts w:ascii="Arial" w:eastAsia="Times New Roman" w:hAnsi="Arial" w:cs="Arial"/>
          <w:sz w:val="24"/>
          <w:szCs w:val="24"/>
          <w:lang w:eastAsia="ru-RU"/>
        </w:rPr>
        <w:t xml:space="preserve">, </w:t>
      </w:r>
      <w:proofErr w:type="spellStart"/>
      <w:r w:rsidRPr="005E7C4D">
        <w:rPr>
          <w:rFonts w:ascii="Arial" w:eastAsia="Times New Roman" w:hAnsi="Arial" w:cs="Arial"/>
          <w:sz w:val="24"/>
          <w:szCs w:val="24"/>
          <w:lang w:eastAsia="ru-RU"/>
        </w:rPr>
        <w:t>Осетровского</w:t>
      </w:r>
      <w:proofErr w:type="spellEnd"/>
      <w:r w:rsidRPr="005E7C4D">
        <w:rPr>
          <w:rFonts w:ascii="Arial" w:eastAsia="Times New Roman" w:hAnsi="Arial" w:cs="Arial"/>
          <w:sz w:val="24"/>
          <w:szCs w:val="24"/>
          <w:lang w:eastAsia="ru-RU"/>
        </w:rPr>
        <w:t xml:space="preserve">, </w:t>
      </w:r>
      <w:proofErr w:type="spellStart"/>
      <w:r w:rsidRPr="005E7C4D">
        <w:rPr>
          <w:rFonts w:ascii="Arial" w:eastAsia="Times New Roman" w:hAnsi="Arial" w:cs="Arial"/>
          <w:sz w:val="24"/>
          <w:szCs w:val="24"/>
          <w:lang w:eastAsia="ru-RU"/>
        </w:rPr>
        <w:t>Дерезовского</w:t>
      </w:r>
      <w:proofErr w:type="spellEnd"/>
      <w:r w:rsidRPr="005E7C4D">
        <w:rPr>
          <w:rFonts w:ascii="Arial" w:eastAsia="Times New Roman" w:hAnsi="Arial" w:cs="Arial"/>
          <w:sz w:val="24"/>
          <w:szCs w:val="24"/>
          <w:lang w:eastAsia="ru-RU"/>
        </w:rPr>
        <w:t xml:space="preserve">, Лозовского 1-го, </w:t>
      </w:r>
      <w:proofErr w:type="spellStart"/>
      <w:r w:rsidRPr="005E7C4D">
        <w:rPr>
          <w:rFonts w:ascii="Arial" w:eastAsia="Times New Roman" w:hAnsi="Arial" w:cs="Arial"/>
          <w:sz w:val="24"/>
          <w:szCs w:val="24"/>
          <w:lang w:eastAsia="ru-RU"/>
        </w:rPr>
        <w:t>Нижнемамонского</w:t>
      </w:r>
      <w:proofErr w:type="spellEnd"/>
      <w:r w:rsidRPr="005E7C4D">
        <w:rPr>
          <w:rFonts w:ascii="Arial" w:eastAsia="Times New Roman" w:hAnsi="Arial" w:cs="Arial"/>
          <w:sz w:val="24"/>
          <w:szCs w:val="24"/>
          <w:lang w:eastAsia="ru-RU"/>
        </w:rPr>
        <w:t xml:space="preserve"> 1-го, </w:t>
      </w:r>
      <w:proofErr w:type="spellStart"/>
      <w:r w:rsidRPr="005E7C4D">
        <w:rPr>
          <w:rFonts w:ascii="Arial" w:eastAsia="Times New Roman" w:hAnsi="Arial" w:cs="Arial"/>
          <w:sz w:val="24"/>
          <w:szCs w:val="24"/>
          <w:lang w:eastAsia="ru-RU"/>
        </w:rPr>
        <w:t>Приреченского</w:t>
      </w:r>
      <w:proofErr w:type="spellEnd"/>
      <w:r w:rsidRPr="005E7C4D">
        <w:rPr>
          <w:rFonts w:ascii="Arial" w:eastAsia="Times New Roman" w:hAnsi="Arial" w:cs="Arial"/>
          <w:sz w:val="24"/>
          <w:szCs w:val="24"/>
          <w:lang w:eastAsia="ru-RU"/>
        </w:rPr>
        <w:t xml:space="preserve">, </w:t>
      </w:r>
      <w:proofErr w:type="gramStart"/>
      <w:r w:rsidRPr="005E7C4D">
        <w:rPr>
          <w:rFonts w:ascii="Arial" w:eastAsia="Times New Roman" w:hAnsi="Arial" w:cs="Arial"/>
          <w:sz w:val="24"/>
          <w:szCs w:val="24"/>
          <w:lang w:eastAsia="ru-RU"/>
        </w:rPr>
        <w:t>Русско-Журавского</w:t>
      </w:r>
      <w:proofErr w:type="gramEnd"/>
      <w:r w:rsidRPr="005E7C4D">
        <w:rPr>
          <w:rFonts w:ascii="Arial" w:eastAsia="Times New Roman" w:hAnsi="Arial" w:cs="Arial"/>
          <w:sz w:val="24"/>
          <w:szCs w:val="24"/>
          <w:lang w:eastAsia="ru-RU"/>
        </w:rPr>
        <w:t xml:space="preserve"> и </w:t>
      </w:r>
      <w:proofErr w:type="spellStart"/>
      <w:r w:rsidRPr="005E7C4D">
        <w:rPr>
          <w:rFonts w:ascii="Arial" w:eastAsia="Times New Roman" w:hAnsi="Arial" w:cs="Arial"/>
          <w:sz w:val="24"/>
          <w:szCs w:val="24"/>
          <w:lang w:eastAsia="ru-RU"/>
        </w:rPr>
        <w:t>Мамоновского</w:t>
      </w:r>
      <w:proofErr w:type="spellEnd"/>
      <w:r w:rsidRPr="005E7C4D">
        <w:rPr>
          <w:rFonts w:ascii="Arial" w:eastAsia="Times New Roman" w:hAnsi="Arial" w:cs="Arial"/>
          <w:sz w:val="24"/>
          <w:szCs w:val="24"/>
          <w:lang w:eastAsia="ru-RU"/>
        </w:rPr>
        <w:t>.</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roofErr w:type="gramStart"/>
      <w:r w:rsidRPr="005E7C4D">
        <w:rPr>
          <w:rFonts w:ascii="Arial" w:eastAsia="Times New Roman" w:hAnsi="Arial" w:cs="Arial"/>
          <w:sz w:val="24"/>
          <w:szCs w:val="24"/>
          <w:lang w:eastAsia="ru-RU"/>
        </w:rPr>
        <w:t>Органами местного самоуправления Верхнемамонского муниципального района и входящих в его состав сельских поселений разработаны и приняты муниципальные правовые акты по вопросам местного значения муниципального района и поселений, предусмотренными статьями 14, 14.1, 15 и 15.1 Федерального закона от 06 октября 2003 года № 131-ФЗ «Об общих принципах организации местного самоуправления в Российской Федерации».</w:t>
      </w:r>
      <w:proofErr w:type="gramEnd"/>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Одной из целей проведенной реформы местного самоуправления являлось повышение способности органов местного самоуправления справляться с возложенными на них задачами по решению вопросов местного значения.</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roofErr w:type="gramStart"/>
      <w:r w:rsidRPr="005E7C4D">
        <w:rPr>
          <w:rFonts w:ascii="Arial" w:eastAsia="Times New Roman" w:hAnsi="Arial" w:cs="Arial"/>
          <w:sz w:val="24"/>
          <w:szCs w:val="24"/>
          <w:lang w:eastAsia="ru-RU"/>
        </w:rPr>
        <w:t>Кроме все более растущего количества возлагаемых на органы местного самоуправления "собственных" задач, законодательно отнесенных к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государственные органы, как федерального, так и регионального уровня, ожидают от органов местного самоуправления также высокой активности и результативности в решении вышеуказанных задач.</w:t>
      </w:r>
      <w:proofErr w:type="gramEnd"/>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Деятельность органов местного самоуправления протекает в условиях динамично меняющегося законодательства, множества параллельно реализуемых реформационных процессов, повышения уровня требований к результатам деятельности, в том числе, к правовому обеспечению работы. При этом не учитывается реальная способность муниципальных кадров самостоятельно ориентироваться в происходящих процессах, осуществлять нормотворчество и принимать ответственные решения, исходя из своих ресурсных возможностей.</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Однако реализация любого полномочия есть деятельность, требующая адекватного объема ресурсов для своего осуществления. За время действия Федерального закона от 06 октября 2003 г. N 131-ФЗ «Об общих принципах организации местного самоуправления в Российской Федерации» объем полномочий органов местного самоуправления существенно вырос, при этом источники доходов местных бюджетов изменились недостаточно. Это означает, что изначально существовавший дисбаланс между объемом полномочий и располагаемыми для их реализации ресурсами увеличился. Органы местного самоуправления не могут обеспечить решение всех возложенных на них задач, опираясь только на собственную экономическую базу.</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Проблема необеспеченности ресурсами, носящая объективный характер, дополнительно усугубляется фактором субъективного порядка, а именно - преобладанием инерционного подхода в муниципальном управлении. В муниципальных образованиях, в частности в сельских поселениях, органы местного самоуправления не ищут наиболее эффективных решений для каждой конкретной проблемы, а из года в год воспроизводят мало результативные и высоко затратные модели организации деятельности.</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 xml:space="preserve">В условиях ограниченности ресурсов и при отсутствии внятного понимания того, как решать поставленные задачи, должностные лица местного самоуправления и специалисты органов местного самоуправления часто занимают выжидательную позицию или имитируют реформирование, формально </w:t>
      </w:r>
      <w:proofErr w:type="gramStart"/>
      <w:r w:rsidRPr="005E7C4D">
        <w:rPr>
          <w:rFonts w:ascii="Arial" w:eastAsia="Times New Roman" w:hAnsi="Arial" w:cs="Arial"/>
          <w:sz w:val="24"/>
          <w:szCs w:val="24"/>
          <w:lang w:eastAsia="ru-RU"/>
        </w:rPr>
        <w:t>отчитываясь о</w:t>
      </w:r>
      <w:proofErr w:type="gramEnd"/>
      <w:r w:rsidRPr="005E7C4D">
        <w:rPr>
          <w:rFonts w:ascii="Arial" w:eastAsia="Times New Roman" w:hAnsi="Arial" w:cs="Arial"/>
          <w:sz w:val="24"/>
          <w:szCs w:val="24"/>
          <w:lang w:eastAsia="ru-RU"/>
        </w:rPr>
        <w:t xml:space="preserve"> проделанной работе, без каких-либо серьезных изменений сложившейся системы деятельности.</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Примером может служить использование программно-целевого метода в практике муниципального управления, именно программы являются действенным средством повышения результативности управления, способом формирования и достижения целей развития, одним из направлений оптимизации бюджетных расходов.</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Разработка и реализация настоящей Программы направлена на мобилизацию внутренних ресурсов муниципалитета (местного бюджета) в целях эффективного решения задач, создания условий для качественной и эффективной реализации полномочий органов местного самоуправления Верхнемамонского муниципального района по решению вопросов местного значения муниципального района, определенных законодательством Российской Федерации.</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Становление правовых основ местного самоуправления зависит от деловых качеств людей, занятых управленческой деятельностью. Формируются новые социально-экономические отношения. Для муниципальных служащих и работников муниципальных учреждений определяющим квалификационным требованием становится качественное профессиональное образование, систематическое повышение квалификации.</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Вместе с тем, дальнейшему развитию местного самоуправления в муниципальном районе препятствует ряд проблем, в первую очередь экономических и финансовых.</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Среди них:</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недостаток средств, отсутствие материальной базы, как для осуществления собственных полномочий, так и для исполнения отдельных государственных полномочий;</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низкий уровень кадрового обеспечения органов местного самоуправления.</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roofErr w:type="gramStart"/>
      <w:r w:rsidRPr="005E7C4D">
        <w:rPr>
          <w:rFonts w:ascii="Arial" w:eastAsia="Times New Roman" w:hAnsi="Arial" w:cs="Arial"/>
          <w:sz w:val="24"/>
          <w:szCs w:val="24"/>
          <w:lang w:eastAsia="ru-RU"/>
        </w:rPr>
        <w:t>Согласно</w:t>
      </w:r>
      <w:proofErr w:type="gramEnd"/>
      <w:r w:rsidRPr="005E7C4D">
        <w:rPr>
          <w:rFonts w:ascii="Arial" w:eastAsia="Times New Roman" w:hAnsi="Arial" w:cs="Arial"/>
          <w:sz w:val="24"/>
          <w:szCs w:val="24"/>
          <w:lang w:eastAsia="ru-RU"/>
        </w:rPr>
        <w:t xml:space="preserve"> Федерального закона от 02 марта 2007 года № 25-ФЗ «О муниципальной службе в Российской Федерации» в качестве приоритетных направлений формирования кадрового состава муниципальной службы среди прочих направлений названы повышение квалификации муниципальных служащих; создание кадрового резерва и его эффективное использование, оценка результатов работы муниципальных служащих посредством проведения аттестации, применение современных технологий подбора кадров при поступлении граждан на муниципальную службу и работы с кадрами при ее прохождении.</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Таким образом, возросшие требования к квалификационному уровню кадров обуславливают необходимость создания и совершенствования системы непрерывного образования муниципальных служащих.</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Непрерывная учеба и повышение квалификации кадров является важным условием для создания успешных преобразований в </w:t>
      </w:r>
      <w:proofErr w:type="spellStart"/>
      <w:r w:rsidRPr="005E7C4D">
        <w:rPr>
          <w:rFonts w:ascii="Arial" w:eastAsia="Times New Roman" w:hAnsi="Arial" w:cs="Arial"/>
          <w:sz w:val="24"/>
          <w:szCs w:val="24"/>
          <w:lang w:eastAsia="ru-RU"/>
        </w:rPr>
        <w:t>Верхнемамонском</w:t>
      </w:r>
      <w:proofErr w:type="spellEnd"/>
      <w:r w:rsidRPr="005E7C4D">
        <w:rPr>
          <w:rFonts w:ascii="Arial" w:eastAsia="Times New Roman" w:hAnsi="Arial" w:cs="Arial"/>
          <w:sz w:val="24"/>
          <w:szCs w:val="24"/>
          <w:lang w:eastAsia="ru-RU"/>
        </w:rPr>
        <w:t xml:space="preserve"> муниципальном районе. Программная установка заключается в том, чтобы смотреть на обучение управленческих кадров не как на источник дополнительных расходов, а как на важнейший вид инвестиций.</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Реализация муниципальной программы позволит повысить ответственность местных руководителей за социально-экономическое развитие муниципального </w:t>
      </w:r>
      <w:r w:rsidRPr="005E7C4D">
        <w:rPr>
          <w:rFonts w:ascii="Arial" w:eastAsia="Times New Roman" w:hAnsi="Arial" w:cs="Arial"/>
          <w:sz w:val="24"/>
          <w:szCs w:val="24"/>
          <w:lang w:eastAsia="ru-RU"/>
        </w:rPr>
        <w:lastRenderedPageBreak/>
        <w:t>образования, не допустить необоснованное увеличение бюджетных расходов на содержание системы муниципального управления.</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val="en-US" w:eastAsia="ru-RU"/>
        </w:rPr>
        <w:t>II</w:t>
      </w:r>
      <w:r w:rsidRPr="005E7C4D">
        <w:rPr>
          <w:rFonts w:ascii="Arial" w:eastAsia="Times New Roman" w:hAnsi="Arial" w:cs="Arial"/>
          <w:sz w:val="24"/>
          <w:szCs w:val="24"/>
          <w:lang w:eastAsia="ru-RU"/>
        </w:rPr>
        <w:t>.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2.1. Приоритеты муниципальной политики в сфере реализации</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муниципальной 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roofErr w:type="gramStart"/>
      <w:r w:rsidRPr="005E7C4D">
        <w:rPr>
          <w:rFonts w:ascii="Arial" w:eastAsia="Times New Roman" w:hAnsi="Arial" w:cs="Arial"/>
          <w:sz w:val="24"/>
          <w:szCs w:val="24"/>
          <w:lang w:eastAsia="ru-RU"/>
        </w:rPr>
        <w:t>Приоритеты муниципальной политики в сфере реализации Программы определены в соответствии с Указом Президента Российской Федерации от 07.05.2012 N 601 "Об основных направлениях совершенствования системы государственного управления", также Стратегией социально-экономического развития Верхнемамонского муниципального района Воронежской области на период до 2035 года, утвержденной решением Совета народных депутатов Верхнемамонского муниципального района от 28.11.2018г. N 19.</w:t>
      </w:r>
      <w:proofErr w:type="gramEnd"/>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Приоритетам муниципальной политики в сфере реализации Программы являются:</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повышение эффективности деятельности органов местного самоуправления;</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повышение качества предоставляемых муниципальных услуг;</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поощрение органов местного самоуправления, готовых к активному сотрудничеству с населением и самостоятельной деятельности по реализации приоритетных задач местного значения;</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повышение кадрового потенциала органов местного самоуправления;</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социальная поддержка граждан;</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содействие занятости населения;</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реализация муниципальных программ поддержки социально ориентированных некоммерческих организаций;</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развитие инфраструктуры, информационной, консультационной поддержки СО НКО;</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расширение участия граждан в деятельности СО НКО и ТОС на добровольной основе, увеличение благотворительных пожертвований частных лиц и организаций;</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развитие системы гражданского участия в обсуждении вопросов местного значения, в общественном самоуправлении,</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укрепление материально-технической базы органов местного самоуправления.</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2.2. Цели, задачи и показатели (индикаторы) достижения целей и решения задач муниципальной 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Цель муниципальной программы - повышение эффективности системы муниципального управления в </w:t>
      </w:r>
      <w:proofErr w:type="spellStart"/>
      <w:r w:rsidRPr="005E7C4D">
        <w:rPr>
          <w:rFonts w:ascii="Arial" w:eastAsia="Times New Roman" w:hAnsi="Arial" w:cs="Arial"/>
          <w:sz w:val="24"/>
          <w:szCs w:val="24"/>
          <w:lang w:eastAsia="ru-RU"/>
        </w:rPr>
        <w:t>Верхнемамонском</w:t>
      </w:r>
      <w:proofErr w:type="spellEnd"/>
      <w:r w:rsidRPr="005E7C4D">
        <w:rPr>
          <w:rFonts w:ascii="Arial" w:eastAsia="Times New Roman" w:hAnsi="Arial" w:cs="Arial"/>
          <w:sz w:val="24"/>
          <w:szCs w:val="24"/>
          <w:lang w:eastAsia="ru-RU"/>
        </w:rPr>
        <w:t xml:space="preserve"> муниципальном районе.</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Задачи муниципальной 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 создание условий для эффективной реализации полномочий главы Верхнемамонского муниципального района, администрации Верхнемамонского муниципального района;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развитие эффективной системы предоставления государственных и муниципальных услуг на территории Верхнемамонского муниципального района Воронежской области;</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стимулировать деятельность органов местного самоуправления сельских поселений за счет </w:t>
      </w:r>
      <w:proofErr w:type="gramStart"/>
      <w:r w:rsidRPr="005E7C4D">
        <w:rPr>
          <w:rFonts w:ascii="Arial" w:eastAsia="Times New Roman" w:hAnsi="Arial" w:cs="Arial"/>
          <w:sz w:val="24"/>
          <w:szCs w:val="24"/>
          <w:lang w:eastAsia="ru-RU"/>
        </w:rPr>
        <w:t>оценки достижения показателей эффективности развития сельских поселений</w:t>
      </w:r>
      <w:proofErr w:type="gramEnd"/>
      <w:r w:rsidRPr="005E7C4D">
        <w:rPr>
          <w:rFonts w:ascii="Arial" w:eastAsia="Times New Roman" w:hAnsi="Arial" w:cs="Arial"/>
          <w:sz w:val="24"/>
          <w:szCs w:val="24"/>
          <w:lang w:eastAsia="ru-RU"/>
        </w:rPr>
        <w:t xml:space="preserve"> Верхнемамонского муниципального района Воронежской области;</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содействие повышению квалификации выборных лиц местного самоуправления и муниципальных служащих, формированию кадрового резерва органов местного самоуправления, реализации действенной кадровой политики;</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создание условий для оказания мер социальной поддержки отдельным категориям граждан;</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содействие занятости населения;</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развитие механизмов оказания имущественной, финансовой и информационной поддержки социально ориентированным некоммерческим организациям;</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формирование партнерских отношений между органами местного самоуправления и некоммерческими организациями;</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комплексное решение проблем развития органов территориального общественного самоуправления в соответствии с социально активной позицией населения;</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развитие механизмов повышения гражданской активности населения;</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финансовое обеспечение деятельности органов местного самоуправления и подведомственных муниципальных учреждений;</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-обеспечение информационной поддержки местного самоуправления;</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составление списка кандидатов в присяжные заседатели федерального суда общей юрисдикции.</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Показатели (индикаторы) достижения целей и решения задач:</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Уровень удовлетворенности населения деятельностью органов местного самоуправления Верхнемамонского муниципального района – 73%;</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Уровень удовлетворенности граждан и юридических лиц качеством предоставления государственных и муниципальных услуг – 90%</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Количество муниципальных образований, увеличивших долю показателей эффективности развития сельских поселений Верхнемамонского муниципального района Воронежской области, по которым достигнута положительная динамика – 20%</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Ежегодное участие муниципальных образований в ежегодном открытом публичном конкурсе "Самое красивое село Воронежской области" – 10%</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Уровень подготовки квалифицированных кадров – 100%</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доля граждан, получивших материальную помощь, из количества граждан обратившихся за материальной помощью – 100%</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Выплата пенсий за выслугу лет (доплат к пенсии), лицам, замещавшим должности муниципальной службы в органах местного самоуправления Верхнемамонского муниципального района – 100%</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количество граждан, трудоустроенных на общественные работы – 28 чел.</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количество несовершеннолетних граждан в возрасте от 14 до 18 лет, охваченных временным трудоустройством в свободное от учебы время – 84 чел.</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Количество СО НКО, получивших поддержку из бюджета Верхнемамонского муниципального района – 1 шт.</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 Количество НКО, получающих методическую, информационную и консультационную поддержку от органов местного самоуправления – 19 шт.</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Количество реализованных проектов, инициированных ТОС – 10 шт.</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Доля финансовой обеспеченности органов местного самоуправления и подведомственных муниципальных учреждений – 100%</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Плановые значения показателей (индикаторов) указаны в приложении 1 к муниципальной программе.</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Методики расчета показателей (индикаторов) указаны в приложении 2 к муниципальной программе.</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2.3. Конечные результаты реализации муниципальной программы</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Достижение цели реализации муниципальной программы будет иметь следующие социально-экономические результаты: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Уровень удовлетворенности населения деятельностью органов местного самоуправления Верхнемамонского муниципального района – 73%;</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Уровень удовлетворенности граждан и юридических лиц качеством предоставления государственных и муниципальных услуг – 90%</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Количество муниципальных образований, увеличивших долю показателей эффективности развития сельских поселений Верхнемамонского муниципального района Воронежской области, по которым достигнута положительная динамика – 20%</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Ежегодное участие муниципальных образований в ежегодном открытом публичном конкурсе "Самое красивое село Воронежской области" – 10%</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Уровень подготовки квалифицированных кадров – 100%</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доля граждан, получивших материальную помощь, из количества граждан обратившихся за материальной помощью – 100%</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Выплата пенсий за выслугу лет (доплат к пенсии), лицам, замещавшим должности муниципальной службы в органах местного самоуправления Верхнемамонского муниципального района – 100%</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количество граждан, трудоустроенных на общественные работы – 28 чел.</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количество несовершеннолетних граждан в возрасте от 14 до 18 лет, охваченных временным трудоустройством в свободное от учебы время – 84 чел.</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Количество СО НКО, получивших поддержку из бюджета Верхнемамонского муниципального района – 1 шт.</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Количество НКО, получающих методическую, информационную и консультационную поддержку от органов местного самоуправления – 19 шт.</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Количество реализованных проектов, инициированных ТОС – 10 шт.</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Доля финансовой обеспеченности органов местного самоуправления и подведомственных муниципальных учреждений – 100%</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2.4. Сроки и этапы реализации муниципальной программы Общий срок реализации муниципальной рассчитан на период с 2020 по 2028 годы. Реализация муниципальной программы предусматривается в один этап.</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val="en-US" w:eastAsia="ru-RU"/>
        </w:rPr>
        <w:t>III</w:t>
      </w:r>
      <w:r w:rsidRPr="005E7C4D">
        <w:rPr>
          <w:rFonts w:ascii="Arial" w:eastAsia="Times New Roman" w:hAnsi="Arial" w:cs="Arial"/>
          <w:sz w:val="24"/>
          <w:szCs w:val="24"/>
          <w:lang w:eastAsia="ru-RU"/>
        </w:rPr>
        <w:t>. Обоснование выделения подпрограмм и обобщенная характеристика основных мероприятий</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Для достижения заявленных целей и решения поставленных задач в рамках настоящей муниципальной программы предусмотрена реализация следующих подпрограмм:</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подпрограмма 1: Повышение качества предоставления государственных и муниципальных услуг на 2020-2028 годы.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подпрограмма 2: Поощрение муниципальных образований на 2020-2028 годы.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подпрограмма 3: Социальная поддержка граждан, выплаты отдельным категориям граждан на 2020-2028 годы.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подпрограмма 4: Содействие занятости населения на 2020-2028 годы.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подпрограмма 5: Поддержка социально ориентированных некоммерческих организаций, развитие системы территориального общественного самоуправления и развития гражданского общества на территории Верхнемамонского муниципального района Воронежской области на 2020-2028 годы.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подпрограмма 6: Обеспечение реализации муниципальной программы на 2020-2028 годы.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roofErr w:type="gramStart"/>
      <w:r w:rsidRPr="005E7C4D">
        <w:rPr>
          <w:rFonts w:ascii="Arial" w:eastAsia="Times New Roman" w:hAnsi="Arial" w:cs="Arial"/>
          <w:sz w:val="24"/>
          <w:szCs w:val="24"/>
          <w:lang w:eastAsia="ru-RU"/>
        </w:rPr>
        <w:t>Предусмотренные в рамках каждой из подпрограмм системы целей, задач и мероприятий в комплексе наиболее полным образом охватывают весь диапазон заданных приоритетных направлений и в максимальной степени будут способствовать достижению целей и конечных результатов настоящей муниципальной программы.</w:t>
      </w:r>
      <w:proofErr w:type="gramEnd"/>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На создание благоприятных условий для эффективной реализации органами Верхнемамонского муниципального района вопросов местного значения, предусмотренных действующим законодательством, направлены соответствующие мероприятия:</w:t>
      </w:r>
    </w:p>
    <w:p w:rsidR="00A70EE6" w:rsidRPr="005E7C4D" w:rsidRDefault="00A70EE6" w:rsidP="00A70EE6">
      <w:pPr>
        <w:numPr>
          <w:ilvl w:val="0"/>
          <w:numId w:val="4"/>
        </w:numPr>
        <w:spacing w:after="0" w:line="240" w:lineRule="auto"/>
        <w:ind w:left="0"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подпрограммы «Повышение качества предоставления государственных и муниципальных услуг» - в части утверждения и реализации мер по созданию условий для качественного и своевременного предоставления государственных и муниципальных услуг;</w:t>
      </w:r>
    </w:p>
    <w:p w:rsidR="00A70EE6" w:rsidRPr="005E7C4D" w:rsidRDefault="00A70EE6" w:rsidP="00A70EE6">
      <w:pPr>
        <w:numPr>
          <w:ilvl w:val="0"/>
          <w:numId w:val="4"/>
        </w:numPr>
        <w:spacing w:after="0" w:line="240" w:lineRule="auto"/>
        <w:ind w:left="0"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подпрограммы «Поощрение муниципальных образований» - в части создания условий для эффективного осуществления органами местного самоуправления сельских поселений полномочий по решению вопросов местного значения;</w:t>
      </w:r>
    </w:p>
    <w:p w:rsidR="00A70EE6" w:rsidRPr="005E7C4D" w:rsidRDefault="00A70EE6" w:rsidP="00A70EE6">
      <w:pPr>
        <w:numPr>
          <w:ilvl w:val="0"/>
          <w:numId w:val="4"/>
        </w:numPr>
        <w:spacing w:after="0" w:line="240" w:lineRule="auto"/>
        <w:ind w:left="0"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подпрограмма «Социальная поддержка граждан, выплаты отдельным категориям граждан» - в части обеспечения социальной поддержки граждан попавших в трудную жизненную ситуацию, выплаты пенсий за выслугу лет (доплаты к пенсии);</w:t>
      </w:r>
    </w:p>
    <w:p w:rsidR="00A70EE6" w:rsidRPr="005E7C4D" w:rsidRDefault="00A70EE6" w:rsidP="00A70EE6">
      <w:pPr>
        <w:numPr>
          <w:ilvl w:val="0"/>
          <w:numId w:val="4"/>
        </w:numPr>
        <w:spacing w:after="0" w:line="240" w:lineRule="auto"/>
        <w:ind w:left="0"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подпрограмма «Содействие занятости населения» - в части принятия мер по сокращению уровня безработицы,</w:t>
      </w:r>
    </w:p>
    <w:p w:rsidR="00A70EE6" w:rsidRPr="005E7C4D" w:rsidRDefault="00A70EE6" w:rsidP="00A70EE6">
      <w:pPr>
        <w:numPr>
          <w:ilvl w:val="0"/>
          <w:numId w:val="4"/>
        </w:numPr>
        <w:spacing w:after="0" w:line="240" w:lineRule="auto"/>
        <w:ind w:left="0"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подпрограмма «Поддержка социально ориентированных некоммерческих организаций, развитие системы территориального общественного самоуправления и развития гражданского общества на территории Верхнемамонского муниципального района Воронежской области» - в части поддержки социально ориентированных некоммерческих организаций, развития системы территориального общественного самоуправления и развития гражданского общества на территории Верхнемамонского муниципального района Воронежской области.</w:t>
      </w:r>
    </w:p>
    <w:p w:rsidR="00A70EE6" w:rsidRPr="005E7C4D" w:rsidRDefault="00A70EE6" w:rsidP="00A70EE6">
      <w:pPr>
        <w:numPr>
          <w:ilvl w:val="0"/>
          <w:numId w:val="4"/>
        </w:numPr>
        <w:spacing w:after="0" w:line="240" w:lineRule="auto"/>
        <w:ind w:left="0"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подпрограмма «Обеспечение реализации муниципальной программы» – в части финансового и материально-технического обеспечения деятельности органов местного самоуправления и подведомственных муниципальных учреждений.</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Реализация основных мероприятий с достижением запланированных результатов окажет непосредственное влияние на решение задач и достижение целей муниципальной программы в целом.</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val="en-US" w:eastAsia="ru-RU"/>
        </w:rPr>
        <w:t>IV</w:t>
      </w:r>
      <w:r w:rsidRPr="005E7C4D">
        <w:rPr>
          <w:rFonts w:ascii="Arial" w:eastAsia="Times New Roman" w:hAnsi="Arial" w:cs="Arial"/>
          <w:sz w:val="24"/>
          <w:szCs w:val="24"/>
          <w:lang w:eastAsia="ru-RU"/>
        </w:rPr>
        <w:t>. Ресурсное обеспечение муниципальной программы</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roofErr w:type="gramStart"/>
      <w:r w:rsidRPr="005E7C4D">
        <w:rPr>
          <w:rFonts w:ascii="Arial" w:eastAsia="Times New Roman" w:hAnsi="Arial" w:cs="Arial"/>
          <w:sz w:val="24"/>
          <w:szCs w:val="24"/>
          <w:lang w:eastAsia="ru-RU"/>
        </w:rPr>
        <w:t>Финансовое обеспечение и прогнозная (справочная) оценка расходов федерального, областного и местных бюджетов, бюджетов территориальных государственных внебюджетных фондов, юридических и физических лиц на реализацию муниципальной программы приведены в приложении № 3 к настоящей муниципальной программе.</w:t>
      </w:r>
      <w:proofErr w:type="gramEnd"/>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Объем финансирования муниципальной программы подлежит ежегодному уточнению в соответствии с решением Совета народных депутатов Верхнемамонского муниципального района о районном бюджете на очередной финансовый год.</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Объем финансирования и План реализации муниципальной программы на текущий финансовый год приведены в приложении 4 к муниципальной программе.</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val="en-US" w:eastAsia="ru-RU"/>
        </w:rPr>
        <w:t>V</w:t>
      </w:r>
      <w:r w:rsidRPr="005E7C4D">
        <w:rPr>
          <w:rFonts w:ascii="Arial" w:eastAsia="Times New Roman" w:hAnsi="Arial" w:cs="Arial"/>
          <w:sz w:val="24"/>
          <w:szCs w:val="24"/>
          <w:lang w:eastAsia="ru-RU"/>
        </w:rPr>
        <w:t>. Анализ рисков реализации муниципальной программы и описание мер управления рисками реализации муниципальной программы</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Риски реализации программы разделены на внутренние, которые относятся к сфере компетенции ответственного исполнителя программы и исполнителей основных мероприятий программы, и внешние, наступление которых не зависит от действий ответственного исполнителя программы и исполнителей основных мероприятий 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Внутренние риски являются следствием:</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низкой исполнительской дисциплины сотрудников ответственного исполнителя программы и исполнителей мероприятий 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несвоевременных разработки, согласования и принятия документов, обеспечивающих выполнение мероприятий 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недостаточной оперативности при корректировке плана реализации программы при наступлении внешних рисков реализации 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Мерами управления внутренними рисками являются детальное планирование хода реализации программы, мониторинг выполнения мероприятий программы, своевременная актуализация ежегодных планов реализации 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Внешние риски являются следствием:</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недостаточного уровня финансирования;</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изменения федерального законодательства.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Мерами управления внешними рисками являются оперативное реагирование и внесение в программу изменений, снижающих воздействие негативных факторов на выполнение целевых показателей 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Оценка данных рисков - риски низкие.</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val="en-US" w:eastAsia="ru-RU"/>
        </w:rPr>
        <w:t>VI</w:t>
      </w:r>
      <w:r w:rsidRPr="005E7C4D">
        <w:rPr>
          <w:rFonts w:ascii="Arial" w:eastAsia="Times New Roman" w:hAnsi="Arial" w:cs="Arial"/>
          <w:sz w:val="24"/>
          <w:szCs w:val="24"/>
          <w:lang w:eastAsia="ru-RU"/>
        </w:rPr>
        <w:t>. Оценка эффективности реализации муниципальной программы</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Оценка эффективности реализации муниципальной программы представляет собой механизм </w:t>
      </w:r>
      <w:proofErr w:type="gramStart"/>
      <w:r w:rsidRPr="005E7C4D">
        <w:rPr>
          <w:rFonts w:ascii="Arial" w:eastAsia="Times New Roman" w:hAnsi="Arial" w:cs="Arial"/>
          <w:sz w:val="24"/>
          <w:szCs w:val="24"/>
          <w:lang w:eastAsia="ru-RU"/>
        </w:rPr>
        <w:t>контроля за</w:t>
      </w:r>
      <w:proofErr w:type="gramEnd"/>
      <w:r w:rsidRPr="005E7C4D">
        <w:rPr>
          <w:rFonts w:ascii="Arial" w:eastAsia="Times New Roman" w:hAnsi="Arial" w:cs="Arial"/>
          <w:sz w:val="24"/>
          <w:szCs w:val="24"/>
          <w:lang w:eastAsia="ru-RU"/>
        </w:rPr>
        <w:t xml:space="preserve"> выполнением ее мероприятий в зависимости от степени достижения цели и задач, определенных муниципальной программой, оптимальной концентрации средств на обеспечение ее основных мероприятий.</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Эффективность реализации муниципальной программы определяется по следующим направлениям:</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а) оценка степени достижения цели и решения задач муниципальной программы в целом;</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б) оценка </w:t>
      </w:r>
      <w:proofErr w:type="gramStart"/>
      <w:r w:rsidRPr="005E7C4D">
        <w:rPr>
          <w:rFonts w:ascii="Arial" w:eastAsia="Times New Roman" w:hAnsi="Arial" w:cs="Arial"/>
          <w:sz w:val="24"/>
          <w:szCs w:val="24"/>
          <w:lang w:eastAsia="ru-RU"/>
        </w:rPr>
        <w:t>степени исполнения запланированного уровня расходов местного бюджета</w:t>
      </w:r>
      <w:proofErr w:type="gramEnd"/>
      <w:r w:rsidRPr="005E7C4D">
        <w:rPr>
          <w:rFonts w:ascii="Arial" w:eastAsia="Times New Roman" w:hAnsi="Arial" w:cs="Arial"/>
          <w:sz w:val="24"/>
          <w:szCs w:val="24"/>
          <w:lang w:eastAsia="ru-RU"/>
        </w:rPr>
        <w:t>;</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 оценка эффективности использования средств местного бюджета;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г) уровень удовлетворенности населения деятельностью органов местного самоуправления муниципального района, в том числе их информационной открытостью.</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val="en-US" w:eastAsia="ru-RU"/>
        </w:rPr>
        <w:t>VII</w:t>
      </w:r>
      <w:r w:rsidRPr="005E7C4D">
        <w:rPr>
          <w:rFonts w:ascii="Arial" w:eastAsia="Times New Roman" w:hAnsi="Arial" w:cs="Arial"/>
          <w:sz w:val="24"/>
          <w:szCs w:val="24"/>
          <w:lang w:eastAsia="ru-RU"/>
        </w:rPr>
        <w:t>. Подпрограммы муниципальной программы</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Подпрограмма 1</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ПАСПОРТ</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подпрограммы 1 «Повышение качества предоставления государственных и муниципальных услуг» на 2020-2028 годы</w:t>
      </w:r>
    </w:p>
    <w:p w:rsidR="00A70EE6" w:rsidRPr="005E7C4D" w:rsidRDefault="00A70EE6" w:rsidP="00A70EE6">
      <w:pPr>
        <w:spacing w:after="0" w:line="240" w:lineRule="auto"/>
        <w:ind w:firstLine="709"/>
        <w:jc w:val="right"/>
        <w:rPr>
          <w:rFonts w:ascii="Arial" w:eastAsia="Times New Roman" w:hAnsi="Arial" w:cs="Arial"/>
          <w:sz w:val="24"/>
          <w:szCs w:val="24"/>
          <w:lang w:eastAsia="ru-RU"/>
        </w:rPr>
      </w:pPr>
    </w:p>
    <w:tbl>
      <w:tblPr>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384"/>
        <w:gridCol w:w="6187"/>
      </w:tblGrid>
      <w:tr w:rsidR="00A70EE6" w:rsidRPr="005E7C4D" w:rsidTr="00A70EE6">
        <w:tc>
          <w:tcPr>
            <w:tcW w:w="176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Наименование подпрограммы</w:t>
            </w:r>
          </w:p>
        </w:tc>
        <w:tc>
          <w:tcPr>
            <w:tcW w:w="323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«Повышение качества предоставления государственных и муниципальных услуг» на 2020-2028 годы</w:t>
            </w:r>
          </w:p>
        </w:tc>
      </w:tr>
      <w:tr w:rsidR="00A70EE6" w:rsidRPr="005E7C4D" w:rsidTr="00A70EE6">
        <w:tc>
          <w:tcPr>
            <w:tcW w:w="176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Ответственный исполнитель подпрограммы</w:t>
            </w:r>
          </w:p>
        </w:tc>
        <w:tc>
          <w:tcPr>
            <w:tcW w:w="3232" w:type="pct"/>
            <w:tcBorders>
              <w:top w:val="nil"/>
              <w:left w:val="nil"/>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Администрация Верхнемамонского муниципального района</w:t>
            </w:r>
          </w:p>
        </w:tc>
      </w:tr>
      <w:tr w:rsidR="00A70EE6" w:rsidRPr="005E7C4D" w:rsidTr="00A70EE6">
        <w:tc>
          <w:tcPr>
            <w:tcW w:w="176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Исполнители подпрограммы</w:t>
            </w:r>
          </w:p>
        </w:tc>
        <w:tc>
          <w:tcPr>
            <w:tcW w:w="3232" w:type="pct"/>
            <w:tcBorders>
              <w:top w:val="nil"/>
              <w:left w:val="nil"/>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Администрация Верхнемамонского муниципального района</w:t>
            </w:r>
          </w:p>
        </w:tc>
      </w:tr>
      <w:tr w:rsidR="00A70EE6" w:rsidRPr="005E7C4D" w:rsidTr="00A70EE6">
        <w:tc>
          <w:tcPr>
            <w:tcW w:w="176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Основные разработчики подпрограммы</w:t>
            </w:r>
          </w:p>
        </w:tc>
        <w:tc>
          <w:tcPr>
            <w:tcW w:w="3232" w:type="pct"/>
            <w:tcBorders>
              <w:top w:val="nil"/>
              <w:left w:val="nil"/>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Отдел организационной работы и муниципальной службы администрации Верхнемамонского муниципального района</w:t>
            </w:r>
          </w:p>
        </w:tc>
      </w:tr>
      <w:tr w:rsidR="00A70EE6" w:rsidRPr="005E7C4D" w:rsidTr="00A70EE6">
        <w:tc>
          <w:tcPr>
            <w:tcW w:w="176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Основные мероприятия подпрограммы</w:t>
            </w:r>
          </w:p>
        </w:tc>
        <w:tc>
          <w:tcPr>
            <w:tcW w:w="3232" w:type="pct"/>
            <w:tcBorders>
              <w:top w:val="nil"/>
              <w:left w:val="nil"/>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1. Проведение оптимизации административных процедур при предоставлении государственных и муниципальных услуг, оптимизация порядка оказания услуг, необходимых и обязательных для получения государственных и муниципальных услуг.</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 Обеспечение информированности граждан о действующем режиме межведомственного взаимодействия при предоставлении государственных и муниципальных услуг.</w:t>
            </w:r>
          </w:p>
        </w:tc>
      </w:tr>
      <w:tr w:rsidR="00A70EE6" w:rsidRPr="005E7C4D" w:rsidTr="00A70EE6">
        <w:tc>
          <w:tcPr>
            <w:tcW w:w="176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Цель подпрограммы</w:t>
            </w:r>
          </w:p>
        </w:tc>
        <w:tc>
          <w:tcPr>
            <w:tcW w:w="323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Развитие эффективной системы предоставления государственных и муниципальных услуг на территории Верхнемамонского муниципального района</w:t>
            </w:r>
          </w:p>
        </w:tc>
      </w:tr>
      <w:tr w:rsidR="00A70EE6" w:rsidRPr="005E7C4D" w:rsidTr="00A70EE6">
        <w:tc>
          <w:tcPr>
            <w:tcW w:w="176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Задачи подпрограммы</w:t>
            </w:r>
          </w:p>
        </w:tc>
        <w:tc>
          <w:tcPr>
            <w:tcW w:w="3232" w:type="pct"/>
            <w:tcBorders>
              <w:top w:val="nil"/>
              <w:left w:val="nil"/>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создание условий для эффективной реализации полномочий главы Верхнемамонского муниципального района, администрации Верхнемамонского муниципального района;</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развитие эффективной системы предоставления государственных и муниципальных услуг на территории Верхнемамонского муниципального района Воронежской области.</w:t>
            </w:r>
          </w:p>
        </w:tc>
      </w:tr>
      <w:tr w:rsidR="00A70EE6" w:rsidRPr="005E7C4D" w:rsidTr="00A70EE6">
        <w:tc>
          <w:tcPr>
            <w:tcW w:w="176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Целевые индикаторы и показатели подпрограммы</w:t>
            </w:r>
          </w:p>
        </w:tc>
        <w:tc>
          <w:tcPr>
            <w:tcW w:w="3232" w:type="pct"/>
            <w:tcBorders>
              <w:top w:val="nil"/>
              <w:left w:val="nil"/>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Уровень удовлетворенности граждан и юридических лиц качеством предоставления государственных и муниципальных услуг – 90%</w:t>
            </w:r>
          </w:p>
        </w:tc>
      </w:tr>
      <w:tr w:rsidR="00A70EE6" w:rsidRPr="005E7C4D" w:rsidTr="00A70EE6">
        <w:tc>
          <w:tcPr>
            <w:tcW w:w="176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Этапы и сроки </w:t>
            </w:r>
            <w:r w:rsidRPr="005E7C4D">
              <w:rPr>
                <w:rFonts w:ascii="Arial" w:eastAsia="Times New Roman" w:hAnsi="Arial" w:cs="Arial"/>
                <w:sz w:val="24"/>
                <w:szCs w:val="24"/>
                <w:lang w:eastAsia="ru-RU"/>
              </w:rPr>
              <w:lastRenderedPageBreak/>
              <w:t>реализации подпрограммы</w:t>
            </w:r>
          </w:p>
        </w:tc>
        <w:tc>
          <w:tcPr>
            <w:tcW w:w="3232" w:type="pct"/>
            <w:tcBorders>
              <w:top w:val="nil"/>
              <w:left w:val="nil"/>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2020-202</w:t>
            </w:r>
            <w:r w:rsidRPr="005E7C4D">
              <w:rPr>
                <w:rFonts w:ascii="Arial" w:eastAsia="Times New Roman" w:hAnsi="Arial" w:cs="Arial"/>
                <w:sz w:val="24"/>
                <w:szCs w:val="24"/>
                <w:lang w:val="en-US" w:eastAsia="ru-RU"/>
              </w:rPr>
              <w:t>8</w:t>
            </w:r>
            <w:r w:rsidRPr="005E7C4D">
              <w:rPr>
                <w:rFonts w:ascii="Arial" w:eastAsia="Times New Roman" w:hAnsi="Arial" w:cs="Arial"/>
                <w:sz w:val="24"/>
                <w:szCs w:val="24"/>
                <w:lang w:eastAsia="ru-RU"/>
              </w:rPr>
              <w:t xml:space="preserve"> годы в один этап.</w:t>
            </w:r>
          </w:p>
        </w:tc>
      </w:tr>
      <w:tr w:rsidR="00A70EE6" w:rsidRPr="005E7C4D" w:rsidTr="00A70EE6">
        <w:tc>
          <w:tcPr>
            <w:tcW w:w="176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Объемы и источники финансирования подпрограммы (в действующих ценах каждого года реализации муниципальной программы)</w:t>
            </w:r>
          </w:p>
        </w:tc>
        <w:tc>
          <w:tcPr>
            <w:tcW w:w="3232" w:type="pct"/>
            <w:tcBorders>
              <w:top w:val="nil"/>
              <w:left w:val="nil"/>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Финансовое обеспечение подпрограммы не требуется.</w:t>
            </w:r>
          </w:p>
        </w:tc>
      </w:tr>
      <w:tr w:rsidR="00A70EE6" w:rsidRPr="005E7C4D" w:rsidTr="00A70EE6">
        <w:tc>
          <w:tcPr>
            <w:tcW w:w="176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Ожидаемые конечные результаты реализации подпрограммы</w:t>
            </w:r>
          </w:p>
        </w:tc>
        <w:tc>
          <w:tcPr>
            <w:tcW w:w="3232" w:type="pct"/>
            <w:tcBorders>
              <w:top w:val="nil"/>
              <w:left w:val="nil"/>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Уровень удовлетворенности граждан и юридических лиц качеством предоставления государственных и муниципальных услуг – 90%</w:t>
            </w:r>
          </w:p>
        </w:tc>
      </w:tr>
    </w:tbl>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val="en-US" w:eastAsia="ru-RU"/>
        </w:rPr>
        <w:t>I</w:t>
      </w:r>
      <w:r w:rsidRPr="005E7C4D">
        <w:rPr>
          <w:rFonts w:ascii="Arial" w:eastAsia="Times New Roman" w:hAnsi="Arial" w:cs="Arial"/>
          <w:sz w:val="24"/>
          <w:szCs w:val="24"/>
          <w:lang w:eastAsia="ru-RU"/>
        </w:rPr>
        <w:t>. Характеристика сферы реализации подпрограммы</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Мероприятия по формированию на территории Верхнемамонского муниципального района Воронежской области единой системы качественного предоставления государственных и муниципальных услуг реализуются администрацией Верхнемамонского муниципального района в соответствии с федеральным и региональным законодательством по исполнению административной реформы.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roofErr w:type="gramStart"/>
      <w:r w:rsidRPr="005E7C4D">
        <w:rPr>
          <w:rFonts w:ascii="Arial" w:eastAsia="Times New Roman" w:hAnsi="Arial" w:cs="Arial"/>
          <w:sz w:val="24"/>
          <w:szCs w:val="24"/>
          <w:lang w:eastAsia="ru-RU"/>
        </w:rPr>
        <w:t xml:space="preserve">По состоянию на 01.01.2018 года в федеральных государственных информационных системах «Федеральный реестр государственных и муниципальных услуг (функций)» и «Единый портал государственных и муниципальных услуг (функций)» размещена информация о 23 муниципальных услугах, предоставляемых администрацией Верхнемамонского муниципального района, 5 муниципальных услугах, предоставляемых администрацией Верхнемамонского муниципального района при осуществлении переданных полномочий сельских поселений Верхнемамонского муниципального района, 16 государственных услугах, предоставляемых администрацией </w:t>
      </w:r>
      <w:proofErr w:type="spellStart"/>
      <w:r w:rsidRPr="005E7C4D">
        <w:rPr>
          <w:rFonts w:ascii="Arial" w:eastAsia="Times New Roman" w:hAnsi="Arial" w:cs="Arial"/>
          <w:sz w:val="24"/>
          <w:szCs w:val="24"/>
          <w:lang w:eastAsia="ru-RU"/>
        </w:rPr>
        <w:t>Верхнемамонскогомуниципального</w:t>
      </w:r>
      <w:proofErr w:type="spellEnd"/>
      <w:r w:rsidRPr="005E7C4D">
        <w:rPr>
          <w:rFonts w:ascii="Arial" w:eastAsia="Times New Roman" w:hAnsi="Arial" w:cs="Arial"/>
          <w:sz w:val="24"/>
          <w:szCs w:val="24"/>
          <w:lang w:eastAsia="ru-RU"/>
        </w:rPr>
        <w:t xml:space="preserve"> района</w:t>
      </w:r>
      <w:proofErr w:type="gramEnd"/>
      <w:r w:rsidRPr="005E7C4D">
        <w:rPr>
          <w:rFonts w:ascii="Arial" w:eastAsia="Times New Roman" w:hAnsi="Arial" w:cs="Arial"/>
          <w:sz w:val="24"/>
          <w:szCs w:val="24"/>
          <w:lang w:eastAsia="ru-RU"/>
        </w:rPr>
        <w:t xml:space="preserve"> </w:t>
      </w:r>
      <w:proofErr w:type="spellStart"/>
      <w:r w:rsidRPr="005E7C4D">
        <w:rPr>
          <w:rFonts w:ascii="Arial" w:eastAsia="Times New Roman" w:hAnsi="Arial" w:cs="Arial"/>
          <w:sz w:val="24"/>
          <w:szCs w:val="24"/>
          <w:lang w:eastAsia="ru-RU"/>
        </w:rPr>
        <w:t>приосуществлении</w:t>
      </w:r>
      <w:proofErr w:type="spellEnd"/>
      <w:r w:rsidRPr="005E7C4D">
        <w:rPr>
          <w:rFonts w:ascii="Arial" w:eastAsia="Times New Roman" w:hAnsi="Arial" w:cs="Arial"/>
          <w:sz w:val="24"/>
          <w:szCs w:val="24"/>
          <w:lang w:eastAsia="ru-RU"/>
        </w:rPr>
        <w:t xml:space="preserve"> переданных отдельных государственных полномочий Воронежской области.</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Все услуги предоставляются бесплатно.</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 отношении каждой государственной и муниципальной услуги, разработаны и утверждены соответствующие административные регламенты. Однако оценка последствий реализуемых мер для получателей услуг проводится не на достаточно качественном уровне.</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Имеющийся анализ практики предоставления муниципальных услуг показывает, что имеют место возвраты документов, в том числе по формальным основаниям, несоблюдение стандартов предоставления услуг, завышенное предельное время ожидания подачи документов и получения результатов, недостатки в организации информирования и консультирования.</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Решение указанных проблем предполагается в ходе реализации Подпрограммы путём совершенствования нормативно-правовой базы, повышение муниципального </w:t>
      </w:r>
      <w:proofErr w:type="gramStart"/>
      <w:r w:rsidRPr="005E7C4D">
        <w:rPr>
          <w:rFonts w:ascii="Arial" w:eastAsia="Times New Roman" w:hAnsi="Arial" w:cs="Arial"/>
          <w:sz w:val="24"/>
          <w:szCs w:val="24"/>
          <w:lang w:eastAsia="ru-RU"/>
        </w:rPr>
        <w:t>контроля за</w:t>
      </w:r>
      <w:proofErr w:type="gramEnd"/>
      <w:r w:rsidRPr="005E7C4D">
        <w:rPr>
          <w:rFonts w:ascii="Arial" w:eastAsia="Times New Roman" w:hAnsi="Arial" w:cs="Arial"/>
          <w:sz w:val="24"/>
          <w:szCs w:val="24"/>
          <w:lang w:eastAsia="ru-RU"/>
        </w:rPr>
        <w:t xml:space="preserve"> порядком и качеством предоставления государственных и муниципальных услуг.</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val="en-US" w:eastAsia="ru-RU"/>
        </w:rPr>
        <w:t>II</w:t>
      </w:r>
      <w:r w:rsidRPr="005E7C4D">
        <w:rPr>
          <w:rFonts w:ascii="Arial" w:eastAsia="Times New Roman" w:hAnsi="Arial" w:cs="Arial"/>
          <w:sz w:val="24"/>
          <w:szCs w:val="24"/>
          <w:lang w:eastAsia="ru-RU"/>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2.1. Приоритеты муниципальной политики в сфере реализации подпрограммы</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Основные приоритеты муниципальной политики в сфере реализации подпрограммы определены Указом Президента Российской Федерации от 07.05.2012 № 601 «Об основных направлениях совершенствования системы государственного управления».</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2.2. Цели, задачи и показатели (индикаторы) достижения целей и решения задач подпрограммы</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Целью подпрограммы является развитие эффективной системы предоставления государственных и муниципальных услуг на территории Верхнемамонского муниципального района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Задачи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создание условий для эффективной реализации полномочий главы Верхнемамонского муниципального района, администрации Верхнемамонского муниципального района;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развитие эффективной системы предоставления государственных и муниципальных услуг на территории Верхнемамонского муниципального района Воронежской области.</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Показатели (индикаторы)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и ее основных мероприятий приводятся на период реализации муниципальной программы в приложении № 1 к муниципальной программе.</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2.3. Конечные результаты реализации подпрограммы</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Реализация основных мероприятий программы позволит:</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1. Упростить процедуры получения гражданами и юридическими лицами государственных и муниципальных услуг.</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 Оптимизировать административные процедуры и повысить качество предоставления государственных и муниципальных услуг.</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2.4. Сроки и этапы реализации подпрограммы</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Срок реализации подпрограммы с 2020 по 2028 годы. Реализация подпрограммы предусматривается в один этап.</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val="en-US" w:eastAsia="ru-RU"/>
        </w:rPr>
        <w:t>III</w:t>
      </w:r>
      <w:r w:rsidRPr="005E7C4D">
        <w:rPr>
          <w:rFonts w:ascii="Arial" w:eastAsia="Times New Roman" w:hAnsi="Arial" w:cs="Arial"/>
          <w:sz w:val="24"/>
          <w:szCs w:val="24"/>
          <w:lang w:eastAsia="ru-RU"/>
        </w:rPr>
        <w:t>. Характеристика основных мероприятий подпрограммы</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Подпрограммой предусмотрено осуществление следующих мероприятий:</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1. Проведение оптимизации административных процедур при предоставлении государственных и муниципальных услуг, оптимизация порядка оказания услуг, необходимых и обязательных для получения государственных и муниципальных услуг.</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 Обеспечение информированности граждан о действующем режиме межведомственного взаимодействия при предоставлении государственных и муниципальных услуг.</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Срок исполнения основных мероприятий 2020-2028 годы. Исполнителем основных мероприятий является администрация Верхнемамонского муниципального района. Результатом реализации основных мероприятий будет </w:t>
      </w:r>
      <w:r w:rsidRPr="005E7C4D">
        <w:rPr>
          <w:rFonts w:ascii="Arial" w:eastAsia="Times New Roman" w:hAnsi="Arial" w:cs="Arial"/>
          <w:sz w:val="24"/>
          <w:szCs w:val="24"/>
          <w:lang w:eastAsia="ru-RU"/>
        </w:rPr>
        <w:lastRenderedPageBreak/>
        <w:t>достижение целевых показателей (индикаторов) которые отражены в приложении 1 к муниципальной программе.</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val="en-US" w:eastAsia="ru-RU"/>
        </w:rPr>
        <w:t>IV</w:t>
      </w:r>
      <w:r w:rsidRPr="005E7C4D">
        <w:rPr>
          <w:rFonts w:ascii="Arial" w:eastAsia="Times New Roman" w:hAnsi="Arial" w:cs="Arial"/>
          <w:sz w:val="24"/>
          <w:szCs w:val="24"/>
          <w:lang w:eastAsia="ru-RU"/>
        </w:rPr>
        <w:t>. Основные меры муниципального и правового регулирования подпрограммы</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 целях реализации основных мероприятий подпрограммы планируется принятие следующих правовых актов:</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о внесении изменений в муниципальные правовые акты, регулирующие оказание муниципальных услуг, в целях приведения их в соответствие с Федеральным законом от 27.07.2010 № 210-ФЗ «Об организации предоставления государственных и муниципальных услуг» и иными нормативными правовыми актами.</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val="en-US" w:eastAsia="ru-RU"/>
        </w:rPr>
        <w:t>V</w:t>
      </w:r>
      <w:r w:rsidRPr="005E7C4D">
        <w:rPr>
          <w:rFonts w:ascii="Arial" w:eastAsia="Times New Roman" w:hAnsi="Arial" w:cs="Arial"/>
          <w:sz w:val="24"/>
          <w:szCs w:val="24"/>
          <w:lang w:eastAsia="ru-RU"/>
        </w:rPr>
        <w:t>.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Подпрограмма не предполагает участие в реализации ее основных мероприятий общественных, научных и иных организаций, а также внебюджетных фондов, юридических и физических лиц.</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val="en-US" w:eastAsia="ru-RU"/>
        </w:rPr>
        <w:t>VI</w:t>
      </w:r>
      <w:r w:rsidRPr="005E7C4D">
        <w:rPr>
          <w:rFonts w:ascii="Arial" w:eastAsia="Times New Roman" w:hAnsi="Arial" w:cs="Arial"/>
          <w:sz w:val="24"/>
          <w:szCs w:val="24"/>
          <w:lang w:eastAsia="ru-RU"/>
        </w:rPr>
        <w:t>. Финансовое обеспечение реализации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Объемы расходов на реализацию подпрограммы и основных мероприятий подпрограммы приведены в приложении 3 к муниципальной программе.</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Объем финансирования на текущий финансовый год приведен в Плане реализации муниципальной программы, </w:t>
      </w:r>
      <w:proofErr w:type="gramStart"/>
      <w:r w:rsidRPr="005E7C4D">
        <w:rPr>
          <w:rFonts w:ascii="Arial" w:eastAsia="Times New Roman" w:hAnsi="Arial" w:cs="Arial"/>
          <w:sz w:val="24"/>
          <w:szCs w:val="24"/>
          <w:lang w:eastAsia="ru-RU"/>
        </w:rPr>
        <w:t>согласно приложения</w:t>
      </w:r>
      <w:proofErr w:type="gramEnd"/>
      <w:r w:rsidRPr="005E7C4D">
        <w:rPr>
          <w:rFonts w:ascii="Arial" w:eastAsia="Times New Roman" w:hAnsi="Arial" w:cs="Arial"/>
          <w:sz w:val="24"/>
          <w:szCs w:val="24"/>
          <w:lang w:eastAsia="ru-RU"/>
        </w:rPr>
        <w:t xml:space="preserve"> 4 к муниципальной программе.</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val="en-US" w:eastAsia="ru-RU"/>
        </w:rPr>
        <w:t>VII</w:t>
      </w:r>
      <w:r w:rsidRPr="005E7C4D">
        <w:rPr>
          <w:rFonts w:ascii="Arial" w:eastAsia="Times New Roman" w:hAnsi="Arial" w:cs="Arial"/>
          <w:sz w:val="24"/>
          <w:szCs w:val="24"/>
          <w:lang w:eastAsia="ru-RU"/>
        </w:rPr>
        <w:t>. Анализ рисков реализации подпрограммы и описание мер управления рисками реализации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компетенции ответственного исполнителя подпрограммы и исполнителей основных мероприятий подпрограммы, и внешние, наступление которых не зависит от действий ответственного исполнителя подпрограммы и исполнителей основных мероприятий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Внутренние риски являются следствием:</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низкой исполнительской дисциплины сотрудников ответственного исполнителя подпрограммы и исполнителей мероприятий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несвоевременных разработки, согласования и принятия документов, обеспечивающих выполнение мероприятий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недостаточной оперативности при корректировке плана реализации подпрограммы при наступлении внешних рисков реализации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Мерами управления внутренними рисками являются детальное планирование хода реализации подпрограммы, мониторинг выполнения мероприятий подпрограммы, своевременная актуализация ежегодных планов реализации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Внешние риски являются следствием:</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недостаточного уровня финансирования;</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изменения федерального законодательства.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Мерами управления внешними рисками являются оперативное реагирование и внесение в подпрограмму изменений, снижающих воздействие негативных факторов на выполнение целевых показателей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Оценка данных рисков - риски низкие.</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Раздел 8. Оценка эффективности реализации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Оценка эффективности реализации подпрограммы осуществляется ежегодно на основании значений целевых индикаторов и показателей подпрограммы, что обеспечит мониторинг динамики их изменения за оцениваемый период с целью </w:t>
      </w:r>
      <w:proofErr w:type="gramStart"/>
      <w:r w:rsidRPr="005E7C4D">
        <w:rPr>
          <w:rFonts w:ascii="Arial" w:eastAsia="Times New Roman" w:hAnsi="Arial" w:cs="Arial"/>
          <w:sz w:val="24"/>
          <w:szCs w:val="24"/>
          <w:lang w:eastAsia="ru-RU"/>
        </w:rPr>
        <w:t>оценки степени эффективности реализации мероприятий подпрограммы</w:t>
      </w:r>
      <w:proofErr w:type="gramEnd"/>
      <w:r w:rsidRPr="005E7C4D">
        <w:rPr>
          <w:rFonts w:ascii="Arial" w:eastAsia="Times New Roman" w:hAnsi="Arial" w:cs="Arial"/>
          <w:sz w:val="24"/>
          <w:szCs w:val="24"/>
          <w:lang w:eastAsia="ru-RU"/>
        </w:rPr>
        <w:t>.</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roofErr w:type="spellStart"/>
      <w:r w:rsidRPr="005E7C4D">
        <w:rPr>
          <w:rFonts w:ascii="Arial" w:eastAsia="Times New Roman" w:hAnsi="Arial" w:cs="Arial"/>
          <w:sz w:val="24"/>
          <w:szCs w:val="24"/>
          <w:lang w:eastAsia="ru-RU"/>
        </w:rPr>
        <w:t>Эп</w:t>
      </w:r>
      <w:proofErr w:type="spellEnd"/>
      <w:r w:rsidRPr="005E7C4D">
        <w:rPr>
          <w:rFonts w:ascii="Arial" w:eastAsia="Times New Roman" w:hAnsi="Arial" w:cs="Arial"/>
          <w:sz w:val="24"/>
          <w:szCs w:val="24"/>
          <w:lang w:eastAsia="ru-RU"/>
        </w:rPr>
        <w:t xml:space="preserve"> = </w:t>
      </w:r>
      <w:proofErr w:type="spellStart"/>
      <w:r w:rsidRPr="005E7C4D">
        <w:rPr>
          <w:rFonts w:ascii="Arial" w:eastAsia="Times New Roman" w:hAnsi="Arial" w:cs="Arial"/>
          <w:sz w:val="24"/>
          <w:szCs w:val="24"/>
          <w:lang w:eastAsia="ru-RU"/>
        </w:rPr>
        <w:t>Иф</w:t>
      </w:r>
      <w:proofErr w:type="spellEnd"/>
      <w:r w:rsidRPr="005E7C4D">
        <w:rPr>
          <w:rFonts w:ascii="Arial" w:eastAsia="Times New Roman" w:hAnsi="Arial" w:cs="Arial"/>
          <w:sz w:val="24"/>
          <w:szCs w:val="24"/>
          <w:lang w:eastAsia="ru-RU"/>
        </w:rPr>
        <w:t xml:space="preserve"> x 100% / </w:t>
      </w:r>
      <w:proofErr w:type="spellStart"/>
      <w:r w:rsidRPr="005E7C4D">
        <w:rPr>
          <w:rFonts w:ascii="Arial" w:eastAsia="Times New Roman" w:hAnsi="Arial" w:cs="Arial"/>
          <w:sz w:val="24"/>
          <w:szCs w:val="24"/>
          <w:lang w:eastAsia="ru-RU"/>
        </w:rPr>
        <w:t>Иц</w:t>
      </w:r>
      <w:proofErr w:type="spellEnd"/>
      <w:r w:rsidRPr="005E7C4D">
        <w:rPr>
          <w:rFonts w:ascii="Arial" w:eastAsia="Times New Roman" w:hAnsi="Arial" w:cs="Arial"/>
          <w:sz w:val="24"/>
          <w:szCs w:val="24"/>
          <w:lang w:eastAsia="ru-RU"/>
        </w:rPr>
        <w:t>,</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где:</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roofErr w:type="spellStart"/>
      <w:r w:rsidRPr="005E7C4D">
        <w:rPr>
          <w:rFonts w:ascii="Arial" w:eastAsia="Times New Roman" w:hAnsi="Arial" w:cs="Arial"/>
          <w:sz w:val="24"/>
          <w:szCs w:val="24"/>
          <w:lang w:eastAsia="ru-RU"/>
        </w:rPr>
        <w:t>Эп</w:t>
      </w:r>
      <w:proofErr w:type="spellEnd"/>
      <w:r w:rsidRPr="005E7C4D">
        <w:rPr>
          <w:rFonts w:ascii="Arial" w:eastAsia="Times New Roman" w:hAnsi="Arial" w:cs="Arial"/>
          <w:sz w:val="24"/>
          <w:szCs w:val="24"/>
          <w:lang w:eastAsia="ru-RU"/>
        </w:rPr>
        <w:t xml:space="preserve"> - эффективность реализации программы по данному целевому индикатору;</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roofErr w:type="spellStart"/>
      <w:r w:rsidRPr="005E7C4D">
        <w:rPr>
          <w:rFonts w:ascii="Arial" w:eastAsia="Times New Roman" w:hAnsi="Arial" w:cs="Arial"/>
          <w:sz w:val="24"/>
          <w:szCs w:val="24"/>
          <w:lang w:eastAsia="ru-RU"/>
        </w:rPr>
        <w:t>Иф</w:t>
      </w:r>
      <w:proofErr w:type="spellEnd"/>
      <w:r w:rsidRPr="005E7C4D">
        <w:rPr>
          <w:rFonts w:ascii="Arial" w:eastAsia="Times New Roman" w:hAnsi="Arial" w:cs="Arial"/>
          <w:sz w:val="24"/>
          <w:szCs w:val="24"/>
          <w:lang w:eastAsia="ru-RU"/>
        </w:rPr>
        <w:t xml:space="preserve"> - фактическое значение достигнутого целевого индикатора;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roofErr w:type="spellStart"/>
      <w:r w:rsidRPr="005E7C4D">
        <w:rPr>
          <w:rFonts w:ascii="Arial" w:eastAsia="Times New Roman" w:hAnsi="Arial" w:cs="Arial"/>
          <w:sz w:val="24"/>
          <w:szCs w:val="24"/>
          <w:lang w:eastAsia="ru-RU"/>
        </w:rPr>
        <w:t>Иц</w:t>
      </w:r>
      <w:proofErr w:type="spellEnd"/>
      <w:r w:rsidRPr="005E7C4D">
        <w:rPr>
          <w:rFonts w:ascii="Arial" w:eastAsia="Times New Roman" w:hAnsi="Arial" w:cs="Arial"/>
          <w:sz w:val="24"/>
          <w:szCs w:val="24"/>
          <w:lang w:eastAsia="ru-RU"/>
        </w:rPr>
        <w:t xml:space="preserve"> - нормативное значение целевого индикатора.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Результативность мероприятий программы определяется исходя из оценки эффективности реализации программы по каждому целевому индикатору и показателю с учетом соответствия полученных результатов целям и задачам программы.</w:t>
      </w:r>
      <w:r w:rsidRPr="005E7C4D">
        <w:rPr>
          <w:rFonts w:ascii="Arial" w:eastAsia="Times New Roman" w:hAnsi="Arial" w:cs="Arial"/>
          <w:sz w:val="24"/>
          <w:szCs w:val="24"/>
          <w:lang w:eastAsia="ru-RU"/>
        </w:rPr>
        <w:br w:type="page"/>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Подпрограмма 2 «Поощрение муниципальных образований»</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ПАСПОРТ</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подпрограммы 2 «Поощрение муниципальных образований»</w:t>
      </w:r>
    </w:p>
    <w:tbl>
      <w:tblPr>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780"/>
        <w:gridCol w:w="7791"/>
      </w:tblGrid>
      <w:tr w:rsidR="00A70EE6" w:rsidRPr="005E7C4D" w:rsidTr="00A70EE6">
        <w:trPr>
          <w:trHeight w:val="750"/>
        </w:trPr>
        <w:tc>
          <w:tcPr>
            <w:tcW w:w="15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Наименование подпрограммы</w:t>
            </w:r>
          </w:p>
        </w:tc>
        <w:tc>
          <w:tcPr>
            <w:tcW w:w="345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«Поощрение муниципальных образований» на 2020-2028 годы</w:t>
            </w:r>
          </w:p>
        </w:tc>
      </w:tr>
      <w:tr w:rsidR="00A70EE6" w:rsidRPr="005E7C4D" w:rsidTr="00A70EE6">
        <w:trPr>
          <w:trHeight w:val="750"/>
        </w:trPr>
        <w:tc>
          <w:tcPr>
            <w:tcW w:w="15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Ответственный исполнитель подпрограммы</w:t>
            </w:r>
          </w:p>
        </w:tc>
        <w:tc>
          <w:tcPr>
            <w:tcW w:w="3450" w:type="pct"/>
            <w:tcBorders>
              <w:top w:val="nil"/>
              <w:left w:val="nil"/>
              <w:bottom w:val="single" w:sz="8" w:space="0" w:color="auto"/>
              <w:right w:val="single" w:sz="8" w:space="0" w:color="auto"/>
            </w:tcBorders>
            <w:noWrap/>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Администрация Верхнемамонского муниципального района Воронежской области</w:t>
            </w:r>
          </w:p>
        </w:tc>
      </w:tr>
      <w:tr w:rsidR="00A70EE6" w:rsidRPr="005E7C4D" w:rsidTr="00A70EE6">
        <w:trPr>
          <w:trHeight w:val="750"/>
        </w:trPr>
        <w:tc>
          <w:tcPr>
            <w:tcW w:w="15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Исполнители подпрограммы</w:t>
            </w:r>
          </w:p>
        </w:tc>
        <w:tc>
          <w:tcPr>
            <w:tcW w:w="34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Отдел организационной работы и муниципальной службы работы администрации Верхнемамонского муниципального района</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Финансовый отдел администрации Верхнемамонского муниципального района</w:t>
            </w:r>
          </w:p>
        </w:tc>
      </w:tr>
      <w:tr w:rsidR="00A70EE6" w:rsidRPr="005E7C4D" w:rsidTr="00A70EE6">
        <w:trPr>
          <w:trHeight w:val="750"/>
        </w:trPr>
        <w:tc>
          <w:tcPr>
            <w:tcW w:w="15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Основные разработчики подпрограммы</w:t>
            </w:r>
          </w:p>
        </w:tc>
        <w:tc>
          <w:tcPr>
            <w:tcW w:w="34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Администрация Верхнемамонского муниципального района Воронежской области</w:t>
            </w:r>
          </w:p>
        </w:tc>
      </w:tr>
      <w:tr w:rsidR="00A70EE6" w:rsidRPr="005E7C4D" w:rsidTr="00A70EE6">
        <w:trPr>
          <w:trHeight w:val="885"/>
        </w:trPr>
        <w:tc>
          <w:tcPr>
            <w:tcW w:w="15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Основные мероприятия подпрограммы</w:t>
            </w:r>
          </w:p>
        </w:tc>
        <w:tc>
          <w:tcPr>
            <w:tcW w:w="34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1. Поощрение муниципальных образований Верхнемамонского муниципального района Воронежской области за достижение наилучших показателей эффективности развития сельских поселений.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 Поощрение муниципальных образований Верхнемамонского муниципального района Воронежской области принявших участие в ежегодном открытом публичном конкурсе "Самое красивое село Воронежской области"</w:t>
            </w:r>
          </w:p>
        </w:tc>
      </w:tr>
      <w:tr w:rsidR="00A70EE6" w:rsidRPr="005E7C4D" w:rsidTr="00A70EE6">
        <w:trPr>
          <w:trHeight w:val="375"/>
        </w:trPr>
        <w:tc>
          <w:tcPr>
            <w:tcW w:w="15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Цель подпрограммы</w:t>
            </w:r>
          </w:p>
        </w:tc>
        <w:tc>
          <w:tcPr>
            <w:tcW w:w="34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Стимулирование органов местного самоуправления муниципальных образований Верхнемамонского муниципального района Воронежской области на повышение эффективности их деятельности</w:t>
            </w:r>
          </w:p>
        </w:tc>
      </w:tr>
      <w:tr w:rsidR="00A70EE6" w:rsidRPr="005E7C4D" w:rsidTr="00A70EE6">
        <w:trPr>
          <w:trHeight w:val="375"/>
        </w:trPr>
        <w:tc>
          <w:tcPr>
            <w:tcW w:w="15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Задачи подпрограммы</w:t>
            </w:r>
          </w:p>
        </w:tc>
        <w:tc>
          <w:tcPr>
            <w:tcW w:w="34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Стимулировать деятельность органов местного самоуправления сельских поселений за счет </w:t>
            </w:r>
            <w:proofErr w:type="gramStart"/>
            <w:r w:rsidRPr="005E7C4D">
              <w:rPr>
                <w:rFonts w:ascii="Arial" w:eastAsia="Times New Roman" w:hAnsi="Arial" w:cs="Arial"/>
                <w:sz w:val="24"/>
                <w:szCs w:val="24"/>
                <w:lang w:eastAsia="ru-RU"/>
              </w:rPr>
              <w:t>оценки достижения показателей эффективности развития</w:t>
            </w:r>
            <w:proofErr w:type="gramEnd"/>
            <w:r w:rsidRPr="005E7C4D">
              <w:rPr>
                <w:rFonts w:ascii="Arial" w:eastAsia="Times New Roman" w:hAnsi="Arial" w:cs="Arial"/>
                <w:sz w:val="24"/>
                <w:szCs w:val="24"/>
                <w:lang w:eastAsia="ru-RU"/>
              </w:rPr>
              <w:t xml:space="preserve"> </w:t>
            </w:r>
            <w:proofErr w:type="spellStart"/>
            <w:r w:rsidRPr="005E7C4D">
              <w:rPr>
                <w:rFonts w:ascii="Arial" w:eastAsia="Times New Roman" w:hAnsi="Arial" w:cs="Arial"/>
                <w:sz w:val="24"/>
                <w:szCs w:val="24"/>
                <w:lang w:eastAsia="ru-RU"/>
              </w:rPr>
              <w:t>сельскихпоселенийВерхнемамонского</w:t>
            </w:r>
            <w:proofErr w:type="spellEnd"/>
            <w:r w:rsidRPr="005E7C4D">
              <w:rPr>
                <w:rFonts w:ascii="Arial" w:eastAsia="Times New Roman" w:hAnsi="Arial" w:cs="Arial"/>
                <w:sz w:val="24"/>
                <w:szCs w:val="24"/>
                <w:lang w:eastAsia="ru-RU"/>
              </w:rPr>
              <w:t xml:space="preserve"> муниципального района Воронежской области.</w:t>
            </w:r>
          </w:p>
        </w:tc>
      </w:tr>
      <w:tr w:rsidR="00A70EE6" w:rsidRPr="005E7C4D" w:rsidTr="00A70EE6">
        <w:trPr>
          <w:trHeight w:val="274"/>
        </w:trPr>
        <w:tc>
          <w:tcPr>
            <w:tcW w:w="15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Целевые индикаторы и показатели подпрограммы</w:t>
            </w:r>
          </w:p>
        </w:tc>
        <w:tc>
          <w:tcPr>
            <w:tcW w:w="34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1. Количество муниципальных образований, увеличивших долю показателей эффективности развития сельских поселений Верхнемамонского муниципального района Воронежской области, по которым достигнута положительная динамика – 20%</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 Ежегодное участие муниципальных образований в ежегодном открытом публичном конкурсе "Самое красивое село Воронежской области" – 10%</w:t>
            </w:r>
          </w:p>
        </w:tc>
      </w:tr>
      <w:tr w:rsidR="00A70EE6" w:rsidRPr="005E7C4D" w:rsidTr="00A70EE6">
        <w:trPr>
          <w:trHeight w:val="750"/>
        </w:trPr>
        <w:tc>
          <w:tcPr>
            <w:tcW w:w="15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Этапы и сроки реализации подпрограмм</w:t>
            </w:r>
            <w:r w:rsidRPr="005E7C4D">
              <w:rPr>
                <w:rFonts w:ascii="Arial" w:eastAsia="Times New Roman" w:hAnsi="Arial" w:cs="Arial"/>
                <w:sz w:val="24"/>
                <w:szCs w:val="24"/>
                <w:lang w:eastAsia="ru-RU"/>
              </w:rPr>
              <w:lastRenderedPageBreak/>
              <w:t>ы</w:t>
            </w:r>
          </w:p>
        </w:tc>
        <w:tc>
          <w:tcPr>
            <w:tcW w:w="34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Общий срок реализации подпрограммы 2020-2028 годы.</w:t>
            </w:r>
          </w:p>
        </w:tc>
      </w:tr>
      <w:tr w:rsidR="00A70EE6" w:rsidRPr="005E7C4D" w:rsidTr="00A70EE6">
        <w:trPr>
          <w:trHeight w:val="1950"/>
        </w:trPr>
        <w:tc>
          <w:tcPr>
            <w:tcW w:w="1500"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Объемы и источники финансирования подпрограммы (в действующих ценах каждого года реализации подпрограммы)</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tc>
        <w:tc>
          <w:tcPr>
            <w:tcW w:w="34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Всего </w:t>
            </w:r>
            <w:r w:rsidR="00050294" w:rsidRPr="005E7C4D">
              <w:rPr>
                <w:rFonts w:ascii="Arial" w:eastAsia="Times New Roman" w:hAnsi="Arial" w:cs="Arial"/>
                <w:sz w:val="24"/>
                <w:szCs w:val="24"/>
                <w:lang w:eastAsia="ru-RU"/>
              </w:rPr>
              <w:t>12</w:t>
            </w:r>
            <w:r w:rsidRPr="005E7C4D">
              <w:rPr>
                <w:rFonts w:ascii="Arial" w:eastAsia="Times New Roman" w:hAnsi="Arial" w:cs="Arial"/>
                <w:sz w:val="24"/>
                <w:szCs w:val="24"/>
                <w:lang w:eastAsia="ru-RU"/>
              </w:rPr>
              <w:t>00,0тыс.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областной бюджет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местные бюджеты –</w:t>
            </w:r>
            <w:r w:rsidR="00050294" w:rsidRPr="005E7C4D">
              <w:rPr>
                <w:rFonts w:ascii="Arial" w:eastAsia="Times New Roman" w:hAnsi="Arial" w:cs="Arial"/>
                <w:sz w:val="24"/>
                <w:szCs w:val="24"/>
                <w:lang w:eastAsia="ru-RU"/>
              </w:rPr>
              <w:t>12</w:t>
            </w:r>
            <w:r w:rsidRPr="005E7C4D">
              <w:rPr>
                <w:rFonts w:ascii="Arial" w:eastAsia="Times New Roman" w:hAnsi="Arial" w:cs="Arial"/>
                <w:sz w:val="24"/>
                <w:szCs w:val="24"/>
                <w:lang w:eastAsia="ru-RU"/>
              </w:rPr>
              <w:t>00,0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 том числе по годам реализации:</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2020 год</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всего –150,0 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областной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местные бюджеты –150,0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2021 год</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всего –150,0 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областной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местные бюджеты –150,0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2022 год</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всего –300,0 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областной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местные бюджеты –300,0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2023 год</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всего – 300,0 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областной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местные бюджеты –300,0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2024 год</w:t>
            </w:r>
          </w:p>
          <w:p w:rsidR="00A70EE6" w:rsidRPr="005E7C4D" w:rsidRDefault="0019060C" w:rsidP="00A70EE6">
            <w:pPr>
              <w:spacing w:after="0" w:line="240" w:lineRule="auto"/>
              <w:ind w:firstLine="567"/>
              <w:jc w:val="both"/>
              <w:rPr>
                <w:rFonts w:ascii="Arial" w:eastAsia="Times New Roman" w:hAnsi="Arial" w:cs="Arial"/>
                <w:sz w:val="24"/>
                <w:szCs w:val="24"/>
                <w:lang w:eastAsia="ru-RU"/>
              </w:rPr>
            </w:pPr>
            <w:r w:rsidRPr="0019060C">
              <w:rPr>
                <w:rFonts w:ascii="Arial" w:eastAsia="Times New Roman" w:hAnsi="Arial" w:cs="Arial"/>
                <w:sz w:val="24"/>
                <w:szCs w:val="24"/>
                <w:highlight w:val="yellow"/>
                <w:lang w:eastAsia="ru-RU"/>
              </w:rPr>
              <w:t>всего –300</w:t>
            </w:r>
            <w:r w:rsidR="00A70EE6" w:rsidRPr="0019060C">
              <w:rPr>
                <w:rFonts w:ascii="Arial" w:eastAsia="Times New Roman" w:hAnsi="Arial" w:cs="Arial"/>
                <w:sz w:val="24"/>
                <w:szCs w:val="24"/>
                <w:highlight w:val="yellow"/>
                <w:lang w:eastAsia="ru-RU"/>
              </w:rPr>
              <w:t>,0</w:t>
            </w:r>
            <w:r w:rsidR="00A70EE6" w:rsidRPr="005E7C4D">
              <w:rPr>
                <w:rFonts w:ascii="Arial" w:eastAsia="Times New Roman" w:hAnsi="Arial" w:cs="Arial"/>
                <w:sz w:val="24"/>
                <w:szCs w:val="24"/>
                <w:lang w:eastAsia="ru-RU"/>
              </w:rPr>
              <w:t xml:space="preserve"> 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областной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местные бюджеты – 300,0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2025 год</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всего –0,0 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областной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местные бюджеты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2026 год</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всего –0,0 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областной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местные бюджеты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2027 год</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всего –0,0 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областной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местные бюджеты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2028 год</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всего –0,0 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областной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местные бюджеты –0,0 тыс. рублей.</w:t>
            </w:r>
          </w:p>
        </w:tc>
      </w:tr>
      <w:tr w:rsidR="00A70EE6" w:rsidRPr="005E7C4D" w:rsidTr="00A70EE6">
        <w:trPr>
          <w:trHeight w:val="750"/>
        </w:trPr>
        <w:tc>
          <w:tcPr>
            <w:tcW w:w="15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Ожидаемые конечные результаты реализации подпрограммы</w:t>
            </w:r>
          </w:p>
        </w:tc>
        <w:tc>
          <w:tcPr>
            <w:tcW w:w="34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1. Количество муниципальных образований, увеличивших долю показателей эффективности развития сельских поселений Верхнемамонского муниципального района Воронежской области, по которым достигнута положительная динамика – 20%</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 Ежегодное участие муниципальных образований в ежегодном открытом публичном конкурсе "Самое красивое село Воронежской области" – 10%</w:t>
            </w:r>
          </w:p>
        </w:tc>
      </w:tr>
    </w:tbl>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Раздел 1. Характеристика сферы реализации подпрограммы.</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С введением в действие Указа Президента Российской Федерации от 28.04.2008 № 607 «Об оценке </w:t>
      </w:r>
      <w:proofErr w:type="gramStart"/>
      <w:r w:rsidRPr="005E7C4D">
        <w:rPr>
          <w:rFonts w:ascii="Arial" w:eastAsia="Times New Roman" w:hAnsi="Arial" w:cs="Arial"/>
          <w:sz w:val="24"/>
          <w:szCs w:val="24"/>
          <w:lang w:eastAsia="ru-RU"/>
        </w:rPr>
        <w:t>эффективности деятельности органов местного самоуправления городских округов</w:t>
      </w:r>
      <w:proofErr w:type="gramEnd"/>
      <w:r w:rsidRPr="005E7C4D">
        <w:rPr>
          <w:rFonts w:ascii="Arial" w:eastAsia="Times New Roman" w:hAnsi="Arial" w:cs="Arial"/>
          <w:sz w:val="24"/>
          <w:szCs w:val="24"/>
          <w:lang w:eastAsia="ru-RU"/>
        </w:rPr>
        <w:t xml:space="preserve"> и муниципальных районов» в Российской Федерации получила официальный статус система оценки эффективности деятельности органов власти на муниципальном уровне.</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При этом основное внимание уделено показателям, которые зависят от деятельности местных властей и характеризуют качество жизни населения, внедрения новых методов и принципов управления, ориентированных на результат.</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roofErr w:type="gramStart"/>
      <w:r w:rsidRPr="005E7C4D">
        <w:rPr>
          <w:rFonts w:ascii="Arial" w:eastAsia="Times New Roman" w:hAnsi="Arial" w:cs="Arial"/>
          <w:sz w:val="24"/>
          <w:szCs w:val="24"/>
          <w:lang w:eastAsia="ru-RU"/>
        </w:rPr>
        <w:t>Оценка эффективности деятельности органов местного самоуправления Верхнемамонского муниципального района проводится ежегодно в разрезе показателей, утвержденных постановлением администрации Верхнемамонского муниципального района «О мониторинге и оценке эффективности развития сельских поселений Верхнемамонского муниципального района Воронежской области», по следующим сферам деятельности: формирование и исполнение местных бюджетов, организация муниципального управления, жилищно-коммунальное хозяйство, уличное освещение, физическая культура и спорт, благоустройство, жилищное строительство, развитие малого предпринимательства, дорожное</w:t>
      </w:r>
      <w:proofErr w:type="gramEnd"/>
      <w:r w:rsidRPr="005E7C4D">
        <w:rPr>
          <w:rFonts w:ascii="Arial" w:eastAsia="Times New Roman" w:hAnsi="Arial" w:cs="Arial"/>
          <w:sz w:val="24"/>
          <w:szCs w:val="24"/>
          <w:lang w:eastAsia="ru-RU"/>
        </w:rPr>
        <w:t xml:space="preserve"> хозяйство и транспорт.</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По итогам работы за 2018 год, в муниципальном районе введена система оценки эффективности развития муниципальных образований по показателям </w:t>
      </w:r>
      <w:r w:rsidRPr="005E7C4D">
        <w:rPr>
          <w:rFonts w:ascii="Arial" w:eastAsia="Times New Roman" w:hAnsi="Arial" w:cs="Arial"/>
          <w:sz w:val="24"/>
          <w:szCs w:val="24"/>
          <w:lang w:eastAsia="ru-RU"/>
        </w:rPr>
        <w:lastRenderedPageBreak/>
        <w:t xml:space="preserve">эффективности развития сельских поселений, которая включает в себя заключение соглашений между администрацией муниципального района и администрациями сельских поселений о достижении значений показателей эффективности развития (далее – соглашения). Соглашения направлены на повышение эффективности управления социально-экономическим развитием муниципального образования, укрепление собственной налогооблагаемой базы, повышение эффективности использования бюджетных средств. Предметом соглашений является достижение конкретных </w:t>
      </w:r>
      <w:proofErr w:type="gramStart"/>
      <w:r w:rsidRPr="005E7C4D">
        <w:rPr>
          <w:rFonts w:ascii="Arial" w:eastAsia="Times New Roman" w:hAnsi="Arial" w:cs="Arial"/>
          <w:sz w:val="24"/>
          <w:szCs w:val="24"/>
          <w:lang w:eastAsia="ru-RU"/>
        </w:rPr>
        <w:t>значений показателей эффективности развития муниципальных образований</w:t>
      </w:r>
      <w:proofErr w:type="gramEnd"/>
      <w:r w:rsidRPr="005E7C4D">
        <w:rPr>
          <w:rFonts w:ascii="Arial" w:eastAsia="Times New Roman" w:hAnsi="Arial" w:cs="Arial"/>
          <w:sz w:val="24"/>
          <w:szCs w:val="24"/>
          <w:lang w:eastAsia="ru-RU"/>
        </w:rPr>
        <w:t>.</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Оценка эффективности деятельности муниципалитетов по показателям эффективности, позволяет выявлять сферы, требующие приоритетного внимания, формировать комплекс мероприятий по улучшению результативности деятельности органов местного самоуправления.</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Муниципальным образованиям, достигшим наилучших значений показателей, будут выделяться гранты за счет средств районного бюджета.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Поощрение муниципальных образований, достигших наилучших результатов, является механизмом стимулирования органов местного самоуправления на повышение эффективности их деятельности, что способствует динамичному развитию муниципальных образований во всех сферах, снижению неэффективных расходов бюджета, улучшению ситуации в проблемных отраслях, созданию благоприятных условий для повышения благосостояния и качества жизни населения.</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 2016 году учрежден Грант Верхнемамонского муниципального района за участие в ежегодном открытом публичном конкурсе "Самое красивое село Воронежской области".</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roofErr w:type="gramStart"/>
      <w:r w:rsidRPr="005E7C4D">
        <w:rPr>
          <w:rFonts w:ascii="Arial" w:eastAsia="Times New Roman" w:hAnsi="Arial" w:cs="Arial"/>
          <w:sz w:val="24"/>
          <w:szCs w:val="24"/>
          <w:lang w:eastAsia="ru-RU"/>
        </w:rPr>
        <w:t>Грант учрежден в целях поощрения муниципальных образований Воронежской области за значительные достижения в данной сфере при решении вопросов местного значения в соответствии с Бюджетным Кодексом РФ, Федеральным законом от 06.10.2003 N 131-ФЗ "Об общих принципах организации местного самоуправления в Российской Федерации", постановлением Правительства Воронежской обл. от 03.03.2016 N 111 "О проведении ежегодного открытого публичного конкурса "Самое красивое село Воронежской области</w:t>
      </w:r>
      <w:proofErr w:type="gramEnd"/>
      <w:r w:rsidRPr="005E7C4D">
        <w:rPr>
          <w:rFonts w:ascii="Arial" w:eastAsia="Times New Roman" w:hAnsi="Arial" w:cs="Arial"/>
          <w:sz w:val="24"/>
          <w:szCs w:val="24"/>
          <w:lang w:eastAsia="ru-RU"/>
        </w:rPr>
        <w:t>", Уставом Верхнемамонского муниципального района.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Участие сельских поселений Верхнемамонского муниципального района в ежегодном открытом публичном конкурсе "Самое красивое село Воронежской области" стимулирует развитие территориального общественного самоуправления в сельских населенных пунктах, повышение туристской привлекательности сельских территорий и уровня их благоустройства.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Решение указанных проблем программно-целевым методом будет направлено на достижение стратегических целей развития местного самоуправления в </w:t>
      </w:r>
      <w:proofErr w:type="spellStart"/>
      <w:r w:rsidRPr="005E7C4D">
        <w:rPr>
          <w:rFonts w:ascii="Arial" w:eastAsia="Times New Roman" w:hAnsi="Arial" w:cs="Arial"/>
          <w:sz w:val="24"/>
          <w:szCs w:val="24"/>
          <w:lang w:eastAsia="ru-RU"/>
        </w:rPr>
        <w:t>Верхнемамонском</w:t>
      </w:r>
      <w:proofErr w:type="spellEnd"/>
      <w:r w:rsidRPr="005E7C4D">
        <w:rPr>
          <w:rFonts w:ascii="Arial" w:eastAsia="Times New Roman" w:hAnsi="Arial" w:cs="Arial"/>
          <w:sz w:val="24"/>
          <w:szCs w:val="24"/>
          <w:lang w:eastAsia="ru-RU"/>
        </w:rPr>
        <w:t xml:space="preserve"> муниципальном районе Воронежской области.</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2.1. Приоритеты муниципальной политики в сфере реализации муниципальной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roofErr w:type="gramStart"/>
      <w:r w:rsidRPr="005E7C4D">
        <w:rPr>
          <w:rFonts w:ascii="Arial" w:eastAsia="Times New Roman" w:hAnsi="Arial" w:cs="Arial"/>
          <w:sz w:val="24"/>
          <w:szCs w:val="24"/>
          <w:lang w:eastAsia="ru-RU"/>
        </w:rPr>
        <w:t xml:space="preserve">Приоритеты муниципальной политики в сфере реализации Программы определены в соответствии с Указом Президента Российской Федерации от </w:t>
      </w:r>
      <w:r w:rsidRPr="005E7C4D">
        <w:rPr>
          <w:rFonts w:ascii="Arial" w:eastAsia="Times New Roman" w:hAnsi="Arial" w:cs="Arial"/>
          <w:sz w:val="24"/>
          <w:szCs w:val="24"/>
          <w:lang w:eastAsia="ru-RU"/>
        </w:rPr>
        <w:lastRenderedPageBreak/>
        <w:t>07.05.2012 N 601 "Об основных направлениях совершенствования системы государственного управления", также Стратегией социально-экономического развития Верхнемамонского муниципального района Воронежской области на период до 2035 года, утвержденной решением Совета народных депутатов Верхнемамонского муниципального района от 28.11.2018г. N 19.</w:t>
      </w:r>
      <w:proofErr w:type="gramEnd"/>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Оказание содействия развитию муниципальных образований и местного самоуправления является одним из приоритетных направлений перехода к инновационному социально ориентированному типу экономического развития.</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2.2. Цели, задачи и показатели (индикаторы) достижения целей и решения задач муниципальной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Цель подпрограммы - Стимулирование органов местного самоуправления муниципальных образований Верхнемамонского муниципального района Воронежской области на повышение эффективности их деятельности.</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Задача подпрограммы - Стимулировать деятельность органов местного самоуправления сельских поселений за счет </w:t>
      </w:r>
      <w:proofErr w:type="gramStart"/>
      <w:r w:rsidRPr="005E7C4D">
        <w:rPr>
          <w:rFonts w:ascii="Arial" w:eastAsia="Times New Roman" w:hAnsi="Arial" w:cs="Arial"/>
          <w:sz w:val="24"/>
          <w:szCs w:val="24"/>
          <w:lang w:eastAsia="ru-RU"/>
        </w:rPr>
        <w:t>оценки достижения показателей эффективности развития</w:t>
      </w:r>
      <w:proofErr w:type="gramEnd"/>
      <w:r w:rsidRPr="005E7C4D">
        <w:rPr>
          <w:rFonts w:ascii="Arial" w:eastAsia="Times New Roman" w:hAnsi="Arial" w:cs="Arial"/>
          <w:sz w:val="24"/>
          <w:szCs w:val="24"/>
          <w:lang w:eastAsia="ru-RU"/>
        </w:rPr>
        <w:t xml:space="preserve"> </w:t>
      </w:r>
      <w:proofErr w:type="spellStart"/>
      <w:r w:rsidRPr="005E7C4D">
        <w:rPr>
          <w:rFonts w:ascii="Arial" w:eastAsia="Times New Roman" w:hAnsi="Arial" w:cs="Arial"/>
          <w:sz w:val="24"/>
          <w:szCs w:val="24"/>
          <w:lang w:eastAsia="ru-RU"/>
        </w:rPr>
        <w:t>сельскихпоселенийВерхнемамонского</w:t>
      </w:r>
      <w:proofErr w:type="spellEnd"/>
      <w:r w:rsidRPr="005E7C4D">
        <w:rPr>
          <w:rFonts w:ascii="Arial" w:eastAsia="Times New Roman" w:hAnsi="Arial" w:cs="Arial"/>
          <w:sz w:val="24"/>
          <w:szCs w:val="24"/>
          <w:lang w:eastAsia="ru-RU"/>
        </w:rPr>
        <w:t xml:space="preserve"> муниципального района Воронежской области</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Достижение запланированных результатов характеризуется следующими целевыми индикаторами:</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1. Количество муниципальных образований, увеличивших долю показателей эффективности развития сельских поселений </w:t>
      </w:r>
      <w:proofErr w:type="spellStart"/>
      <w:r w:rsidRPr="005E7C4D">
        <w:rPr>
          <w:rFonts w:ascii="Arial" w:eastAsia="Times New Roman" w:hAnsi="Arial" w:cs="Arial"/>
          <w:sz w:val="24"/>
          <w:szCs w:val="24"/>
          <w:lang w:eastAsia="ru-RU"/>
        </w:rPr>
        <w:t>Верхнемамонскогомуниципального</w:t>
      </w:r>
      <w:proofErr w:type="spellEnd"/>
      <w:r w:rsidRPr="005E7C4D">
        <w:rPr>
          <w:rFonts w:ascii="Arial" w:eastAsia="Times New Roman" w:hAnsi="Arial" w:cs="Arial"/>
          <w:sz w:val="24"/>
          <w:szCs w:val="24"/>
          <w:lang w:eastAsia="ru-RU"/>
        </w:rPr>
        <w:t xml:space="preserve"> района Воронежской области, по которым достигнута положительная динамика, % (Удэ):</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Удэ = </w:t>
      </w:r>
      <w:proofErr w:type="spellStart"/>
      <w:r w:rsidRPr="005E7C4D">
        <w:rPr>
          <w:rFonts w:ascii="Arial" w:eastAsia="Times New Roman" w:hAnsi="Arial" w:cs="Arial"/>
          <w:sz w:val="24"/>
          <w:szCs w:val="24"/>
          <w:lang w:eastAsia="ru-RU"/>
        </w:rPr>
        <w:t>Кдэ</w:t>
      </w:r>
      <w:proofErr w:type="spellEnd"/>
      <w:proofErr w:type="gramStart"/>
      <w:r w:rsidRPr="005E7C4D">
        <w:rPr>
          <w:rFonts w:ascii="Arial" w:eastAsia="Times New Roman" w:hAnsi="Arial" w:cs="Arial"/>
          <w:sz w:val="24"/>
          <w:szCs w:val="24"/>
          <w:lang w:eastAsia="ru-RU"/>
        </w:rPr>
        <w:t>/К</w:t>
      </w:r>
      <w:proofErr w:type="gramEnd"/>
      <w:r w:rsidRPr="005E7C4D">
        <w:rPr>
          <w:rFonts w:ascii="Arial" w:eastAsia="Times New Roman" w:hAnsi="Arial" w:cs="Arial"/>
          <w:sz w:val="24"/>
          <w:szCs w:val="24"/>
          <w:lang w:eastAsia="ru-RU"/>
        </w:rPr>
        <w:t>*100,</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где:</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roofErr w:type="spellStart"/>
      <w:r w:rsidRPr="005E7C4D">
        <w:rPr>
          <w:rFonts w:ascii="Arial" w:eastAsia="Times New Roman" w:hAnsi="Arial" w:cs="Arial"/>
          <w:sz w:val="24"/>
          <w:szCs w:val="24"/>
          <w:lang w:eastAsia="ru-RU"/>
        </w:rPr>
        <w:t>Кдэ</w:t>
      </w:r>
      <w:proofErr w:type="spellEnd"/>
      <w:r w:rsidRPr="005E7C4D">
        <w:rPr>
          <w:rFonts w:ascii="Arial" w:eastAsia="Times New Roman" w:hAnsi="Arial" w:cs="Arial"/>
          <w:sz w:val="24"/>
          <w:szCs w:val="24"/>
          <w:lang w:eastAsia="ru-RU"/>
        </w:rPr>
        <w:t xml:space="preserve"> – количество муниципальных образований, увеличивших по отношению к прошлому году долю показателей эффективности развития сельских поселений, по которым достигнута положительная динамика;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roofErr w:type="gramStart"/>
      <w:r w:rsidRPr="005E7C4D">
        <w:rPr>
          <w:rFonts w:ascii="Arial" w:eastAsia="Times New Roman" w:hAnsi="Arial" w:cs="Arial"/>
          <w:sz w:val="24"/>
          <w:szCs w:val="24"/>
          <w:lang w:eastAsia="ru-RU"/>
        </w:rPr>
        <w:t>К</w:t>
      </w:r>
      <w:proofErr w:type="gramEnd"/>
      <w:r w:rsidRPr="005E7C4D">
        <w:rPr>
          <w:rFonts w:ascii="Arial" w:eastAsia="Times New Roman" w:hAnsi="Arial" w:cs="Arial"/>
          <w:sz w:val="24"/>
          <w:szCs w:val="24"/>
          <w:lang w:eastAsia="ru-RU"/>
        </w:rPr>
        <w:t xml:space="preserve"> – общее количество муниципальных образований.</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 Ежегодное участие 1 (одного) муниципального образования в ежегодном открытом публичном конкурсе "Самое красивое село Воронежской области".</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Значения целевых индикаторов подпрограммы 2 приведены в приложении 1 к муниципальной программе.</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numPr>
          <w:ilvl w:val="0"/>
          <w:numId w:val="6"/>
        </w:numPr>
        <w:spacing w:after="0" w:line="240" w:lineRule="auto"/>
        <w:ind w:left="0" w:firstLine="709"/>
        <w:jc w:val="both"/>
        <w:rPr>
          <w:rFonts w:ascii="Arial" w:eastAsia="Times New Roman" w:hAnsi="Arial" w:cs="Arial"/>
          <w:sz w:val="24"/>
          <w:szCs w:val="24"/>
          <w:lang w:eastAsia="ru-RU"/>
        </w:rPr>
      </w:pPr>
    </w:p>
    <w:p w:rsidR="00A70EE6" w:rsidRPr="005E7C4D" w:rsidRDefault="00A70EE6" w:rsidP="00A70EE6">
      <w:pPr>
        <w:numPr>
          <w:ilvl w:val="1"/>
          <w:numId w:val="6"/>
        </w:numPr>
        <w:spacing w:after="0" w:line="240" w:lineRule="auto"/>
        <w:ind w:left="0"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Конечные результаты реализации муниципальной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Основным ожидаемым результатом реализации подпрограммы является укрепление материально-технической базы органов местного самоуправления</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numPr>
          <w:ilvl w:val="0"/>
          <w:numId w:val="8"/>
        </w:numPr>
        <w:spacing w:after="0" w:line="240" w:lineRule="auto"/>
        <w:ind w:left="0" w:firstLine="709"/>
        <w:jc w:val="both"/>
        <w:rPr>
          <w:rFonts w:ascii="Arial" w:eastAsia="Times New Roman" w:hAnsi="Arial" w:cs="Arial"/>
          <w:sz w:val="24"/>
          <w:szCs w:val="24"/>
          <w:lang w:eastAsia="ru-RU"/>
        </w:rPr>
      </w:pPr>
    </w:p>
    <w:p w:rsidR="00A70EE6" w:rsidRPr="005E7C4D" w:rsidRDefault="00A70EE6" w:rsidP="00A70EE6">
      <w:pPr>
        <w:numPr>
          <w:ilvl w:val="1"/>
          <w:numId w:val="8"/>
        </w:numPr>
        <w:spacing w:after="0" w:line="240" w:lineRule="auto"/>
        <w:ind w:left="0" w:firstLine="709"/>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Сроки и этапы реализации муниципальной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Срок реализации подпрограммы с 2020 по 2028 годы. Реализация подпрограммы предусматривается в один этап.</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val="en-US" w:eastAsia="ru-RU"/>
        </w:rPr>
        <w:t>III</w:t>
      </w:r>
      <w:r w:rsidRPr="005E7C4D">
        <w:rPr>
          <w:rFonts w:ascii="Arial" w:eastAsia="Times New Roman" w:hAnsi="Arial" w:cs="Arial"/>
          <w:sz w:val="24"/>
          <w:szCs w:val="24"/>
          <w:lang w:eastAsia="ru-RU"/>
        </w:rPr>
        <w:t>. Характеристика основных мероприятий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Подпрограммой предусмотрена реализация следующих мероприятий:</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Мероприятие 1. Поощрение муниципальных образований Верхнемамонского муниципального района Воронежской области за достижение наилучших показателей эффективности развития сельских поселений.</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Мероприятие 2. «Поощрение муниципальных образований Верхнемамонского муниципального района Воронежской области за участие в ежегодном открытом публичном конкурсе "Самое красивое село Воронежской области"</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Срок реализации мероприятий: с 2020 по 2028 годы.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Исполнителем мероприятий является: Отдел организационной работы и муниципальной службы работы администрации Верхнемамонского муниципального района, Финансовый отдел администрации Верхнемамонского муниципального района.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 ходе исполнения подпрограммы предусматривается:</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заключение в срок до 01 декабря года, предшествующего планируемому, соглашений между администрацией Верхнемамонского муниципального района и администрациями муниципальных образований Верхнемамонского муниципального района о достижении </w:t>
      </w:r>
      <w:proofErr w:type="gramStart"/>
      <w:r w:rsidRPr="005E7C4D">
        <w:rPr>
          <w:rFonts w:ascii="Arial" w:eastAsia="Times New Roman" w:hAnsi="Arial" w:cs="Arial"/>
          <w:sz w:val="24"/>
          <w:szCs w:val="24"/>
          <w:lang w:eastAsia="ru-RU"/>
        </w:rPr>
        <w:t>значений показателей эффективности развития сельских поселений</w:t>
      </w:r>
      <w:proofErr w:type="gramEnd"/>
      <w:r w:rsidRPr="005E7C4D">
        <w:rPr>
          <w:rFonts w:ascii="Arial" w:eastAsia="Times New Roman" w:hAnsi="Arial" w:cs="Arial"/>
          <w:sz w:val="24"/>
          <w:szCs w:val="24"/>
          <w:lang w:eastAsia="ru-RU"/>
        </w:rPr>
        <w:t>;</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roofErr w:type="gramStart"/>
      <w:r w:rsidRPr="005E7C4D">
        <w:rPr>
          <w:rFonts w:ascii="Arial" w:eastAsia="Times New Roman" w:hAnsi="Arial" w:cs="Arial"/>
          <w:sz w:val="24"/>
          <w:szCs w:val="24"/>
          <w:lang w:eastAsia="ru-RU"/>
        </w:rPr>
        <w:t>- предоставление администрациями сельских поселений в срок до 01 февраля года, следующего за отчетным, в отдел организационной работы и муниципальной службы администрации муниципального района, согласованных со структурными подразделениями администрации муниципального района, ответственными за осуществление мониторинга достижения показателей, материалов в соответствии с заключенными Соглашениями за отчетный год, а также аналитической информации в виде пояснительной записки, в которой приводятся формы и методы достижения</w:t>
      </w:r>
      <w:proofErr w:type="gramEnd"/>
      <w:r w:rsidRPr="005E7C4D">
        <w:rPr>
          <w:rFonts w:ascii="Arial" w:eastAsia="Times New Roman" w:hAnsi="Arial" w:cs="Arial"/>
          <w:sz w:val="24"/>
          <w:szCs w:val="24"/>
          <w:lang w:eastAsia="ru-RU"/>
        </w:rPr>
        <w:t xml:space="preserve"> значений показателей;</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не позднее 1 марта года, следующего за </w:t>
      </w:r>
      <w:proofErr w:type="gramStart"/>
      <w:r w:rsidRPr="005E7C4D">
        <w:rPr>
          <w:rFonts w:ascii="Arial" w:eastAsia="Times New Roman" w:hAnsi="Arial" w:cs="Arial"/>
          <w:sz w:val="24"/>
          <w:szCs w:val="24"/>
          <w:lang w:eastAsia="ru-RU"/>
        </w:rPr>
        <w:t>отчетным</w:t>
      </w:r>
      <w:proofErr w:type="gramEnd"/>
      <w:r w:rsidRPr="005E7C4D">
        <w:rPr>
          <w:rFonts w:ascii="Arial" w:eastAsia="Times New Roman" w:hAnsi="Arial" w:cs="Arial"/>
          <w:sz w:val="24"/>
          <w:szCs w:val="24"/>
          <w:lang w:eastAsia="ru-RU"/>
        </w:rPr>
        <w:t>, подведение итогов достижения сельскими поселениями значений показателей Экспертной группой;</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подготовка проекта распоряжения администрации муниципального района о подведении итогов достижения поселениями значений показателей эффективности развития сельских поселений;</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размещение на официальном сайте администрации Верхнемамонского муниципального района Воронежской области в сети Интернет итоговых результатов оценки эффективности развития поселений Верхнемамонского муниципального района Воронежской области.</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 результате исполнения мероприятия будет осуществлен мониторинг достижения поселениями значений показателей эффективности развития сельских поселений за отчетный год и перспективах развития на плановый период.</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roofErr w:type="gramStart"/>
      <w:r w:rsidRPr="005E7C4D">
        <w:rPr>
          <w:rFonts w:ascii="Arial" w:eastAsia="Times New Roman" w:hAnsi="Arial" w:cs="Arial"/>
          <w:sz w:val="24"/>
          <w:szCs w:val="24"/>
          <w:lang w:eastAsia="ru-RU"/>
        </w:rPr>
        <w:t>- не позднее 1 марта года, следующего за отчетным, подведение итогов достижения сельскими поселениями значений показателей Экспертной группой и определение сельских поселений Верхнемамонского муниципального района, набравшие максимальную бальную оценку по показателям в соответствии с Перечнем показателей эффективности развития сельских поселений Верхнемамонского муниципального района Воронежской области;</w:t>
      </w:r>
      <w:proofErr w:type="gramEnd"/>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выделение грантов сельским поселениям в виде межбюджетных трансфертов на поощрение </w:t>
      </w:r>
      <w:proofErr w:type="gramStart"/>
      <w:r w:rsidRPr="005E7C4D">
        <w:rPr>
          <w:rFonts w:ascii="Arial" w:eastAsia="Times New Roman" w:hAnsi="Arial" w:cs="Arial"/>
          <w:sz w:val="24"/>
          <w:szCs w:val="24"/>
          <w:lang w:eastAsia="ru-RU"/>
        </w:rPr>
        <w:t>достижения наилучших значений показателей эффективности деятельности развития</w:t>
      </w:r>
      <w:proofErr w:type="gramEnd"/>
      <w:r w:rsidRPr="005E7C4D">
        <w:rPr>
          <w:rFonts w:ascii="Arial" w:eastAsia="Times New Roman" w:hAnsi="Arial" w:cs="Arial"/>
          <w:sz w:val="24"/>
          <w:szCs w:val="24"/>
          <w:lang w:eastAsia="ru-RU"/>
        </w:rPr>
        <w:t xml:space="preserve"> </w:t>
      </w:r>
      <w:proofErr w:type="spellStart"/>
      <w:r w:rsidRPr="005E7C4D">
        <w:rPr>
          <w:rFonts w:ascii="Arial" w:eastAsia="Times New Roman" w:hAnsi="Arial" w:cs="Arial"/>
          <w:sz w:val="24"/>
          <w:szCs w:val="24"/>
          <w:lang w:eastAsia="ru-RU"/>
        </w:rPr>
        <w:t>сельскихпоселенийВерхнемамонского</w:t>
      </w:r>
      <w:proofErr w:type="spellEnd"/>
      <w:r w:rsidRPr="005E7C4D">
        <w:rPr>
          <w:rFonts w:ascii="Arial" w:eastAsia="Times New Roman" w:hAnsi="Arial" w:cs="Arial"/>
          <w:sz w:val="24"/>
          <w:szCs w:val="24"/>
          <w:lang w:eastAsia="ru-RU"/>
        </w:rPr>
        <w:t xml:space="preserve"> муниципального района Воронежской области.</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определение победителя первого муниципального этапа ежегодного открытого публичного конкурса "Самое красивое село Воронежской области" и его участие во втором региональном этапе Конкурса;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 xml:space="preserve">- выделение гранта сельскому поселению в виде межбюджетных трансфертов на поощрение </w:t>
      </w:r>
      <w:proofErr w:type="gramStart"/>
      <w:r w:rsidRPr="005E7C4D">
        <w:rPr>
          <w:rFonts w:ascii="Arial" w:eastAsia="Times New Roman" w:hAnsi="Arial" w:cs="Arial"/>
          <w:sz w:val="24"/>
          <w:szCs w:val="24"/>
          <w:lang w:eastAsia="ru-RU"/>
        </w:rPr>
        <w:t>достижения наилучших значений показателей эффективности деятельности развития</w:t>
      </w:r>
      <w:proofErr w:type="gramEnd"/>
      <w:r w:rsidRPr="005E7C4D">
        <w:rPr>
          <w:rFonts w:ascii="Arial" w:eastAsia="Times New Roman" w:hAnsi="Arial" w:cs="Arial"/>
          <w:sz w:val="24"/>
          <w:szCs w:val="24"/>
          <w:lang w:eastAsia="ru-RU"/>
        </w:rPr>
        <w:t xml:space="preserve"> </w:t>
      </w:r>
      <w:proofErr w:type="spellStart"/>
      <w:r w:rsidRPr="005E7C4D">
        <w:rPr>
          <w:rFonts w:ascii="Arial" w:eastAsia="Times New Roman" w:hAnsi="Arial" w:cs="Arial"/>
          <w:sz w:val="24"/>
          <w:szCs w:val="24"/>
          <w:lang w:eastAsia="ru-RU"/>
        </w:rPr>
        <w:t>сельскихпоселенийВерхнемамонского</w:t>
      </w:r>
      <w:proofErr w:type="spellEnd"/>
      <w:r w:rsidRPr="005E7C4D">
        <w:rPr>
          <w:rFonts w:ascii="Arial" w:eastAsia="Times New Roman" w:hAnsi="Arial" w:cs="Arial"/>
          <w:sz w:val="24"/>
          <w:szCs w:val="24"/>
          <w:lang w:eastAsia="ru-RU"/>
        </w:rPr>
        <w:t xml:space="preserve"> муниципального района Воронежской области,</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выделение гранта сельскому поселению, принявшему участие в ежегодном открытом публичном конкурсе "Самое красивое село Воронежской области".</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val="en-US" w:eastAsia="ru-RU"/>
        </w:rPr>
        <w:t>IV</w:t>
      </w:r>
      <w:r w:rsidRPr="005E7C4D">
        <w:rPr>
          <w:rFonts w:ascii="Arial" w:eastAsia="Times New Roman" w:hAnsi="Arial" w:cs="Arial"/>
          <w:sz w:val="24"/>
          <w:szCs w:val="24"/>
          <w:lang w:eastAsia="ru-RU"/>
        </w:rPr>
        <w:t>. Основные меры муниципального и правового регулирования подпрограммы</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Налоговые, таможенные, тарифные, кредитные и иные меры муниципального регулирования в рамках подпрограммы не предусмотрены.</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val="en-US" w:eastAsia="ru-RU"/>
        </w:rPr>
        <w:t>V</w:t>
      </w:r>
      <w:r w:rsidRPr="005E7C4D">
        <w:rPr>
          <w:rFonts w:ascii="Arial" w:eastAsia="Times New Roman" w:hAnsi="Arial" w:cs="Arial"/>
          <w:sz w:val="24"/>
          <w:szCs w:val="24"/>
          <w:lang w:eastAsia="ru-RU"/>
        </w:rPr>
        <w:t>. Информация об участии общественных, научных и иных организаций, а также внебюджетных фондов, юридических и физических лиц в реализации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Участие общественных, научных и иных организаций, а также внебюджетных фондов, юридических и физических лиц в реализации подпрограммы муниципальной программы не предусмотрено.</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val="en-US" w:eastAsia="ru-RU"/>
        </w:rPr>
        <w:t>VI</w:t>
      </w:r>
      <w:r w:rsidRPr="005E7C4D">
        <w:rPr>
          <w:rFonts w:ascii="Arial" w:eastAsia="Times New Roman" w:hAnsi="Arial" w:cs="Arial"/>
          <w:sz w:val="24"/>
          <w:szCs w:val="24"/>
          <w:lang w:eastAsia="ru-RU"/>
        </w:rPr>
        <w:t>.Финансовое обеспечение реализации подпрограммы</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Объемы расходов на реализацию подпрограммы и основных мероприятий подпрограммы приведены в приложении 3 к муниципальной программе.</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Объем финансирования на текущий финансовый год приведен в Плане реализации муниципальной программы, согласно приложению 4 к муниципальной программе.</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val="en-US" w:eastAsia="ru-RU"/>
        </w:rPr>
        <w:t>VII</w:t>
      </w:r>
      <w:r w:rsidRPr="005E7C4D">
        <w:rPr>
          <w:rFonts w:ascii="Arial" w:eastAsia="Times New Roman" w:hAnsi="Arial" w:cs="Arial"/>
          <w:sz w:val="24"/>
          <w:szCs w:val="24"/>
          <w:lang w:eastAsia="ru-RU"/>
        </w:rPr>
        <w:t>. Анализ рисков реализации подпрограммы и описание мер управления рисками реализации подпрограммы</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Риски реализации подпрограммы разделены на внутренние, которые относятся к сфере компетенции ответственного исполнителя подпрограммы и исполнителей основных мероприятий подпрограммы, и внешние, наступление которых не зависит от действий ответственного исполнителя подпрограммы и исполнителей основных мероприятий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Внутренние риски являются следствием:</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низкой исполнительской дисциплины сотрудников ответственного исполнителя подпрограммы и исполнителей мероприятий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несвоевременных разработки, согласования и принятия документов, обеспечивающих выполнение мероприятий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недостаточной оперативности при корректировке плана реализации подпрограммы при наступлении внешних рисков реализации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Мерами управления внутренними рисками являются детальное планирование хода реализации подпрограммы, мониторинг выполнения мероприятий подпрограммы, своевременная актуализация ежегодных планов реализации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Внешние риски являются следствием:</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недостаточного уровня финансирования;</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 изменения федерального законодательства.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Мерами управления внешними рисками являются оперативное реагирование и внесение в подпрограмму изменений, снижающих воздействие негативных факторов на выполнение целевых показателей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Оценка данных рисков - риски низкие.</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val="en-US" w:eastAsia="ru-RU"/>
        </w:rPr>
        <w:t>VIII</w:t>
      </w:r>
      <w:r w:rsidRPr="005E7C4D">
        <w:rPr>
          <w:rFonts w:ascii="Arial" w:eastAsia="Times New Roman" w:hAnsi="Arial" w:cs="Arial"/>
          <w:sz w:val="24"/>
          <w:szCs w:val="24"/>
          <w:lang w:eastAsia="ru-RU"/>
        </w:rPr>
        <w:t>. Оценка эффективности реализации подпрограммы</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Оценка эффективности реализации подпрограммы осуществляется ежегодно на основании значений целевых индикаторов и показателей подпрограммы, что обеспечит мониторинг динамики их изменения за оцениваемый период с целью </w:t>
      </w:r>
      <w:proofErr w:type="gramStart"/>
      <w:r w:rsidRPr="005E7C4D">
        <w:rPr>
          <w:rFonts w:ascii="Arial" w:eastAsia="Times New Roman" w:hAnsi="Arial" w:cs="Arial"/>
          <w:sz w:val="24"/>
          <w:szCs w:val="24"/>
          <w:lang w:eastAsia="ru-RU"/>
        </w:rPr>
        <w:t>оценки степени эффективности реализации мероприятий подпрограммы</w:t>
      </w:r>
      <w:proofErr w:type="gramEnd"/>
      <w:r w:rsidRPr="005E7C4D">
        <w:rPr>
          <w:rFonts w:ascii="Arial" w:eastAsia="Times New Roman" w:hAnsi="Arial" w:cs="Arial"/>
          <w:sz w:val="24"/>
          <w:szCs w:val="24"/>
          <w:lang w:eastAsia="ru-RU"/>
        </w:rPr>
        <w:t>.</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roofErr w:type="spellStart"/>
      <w:r w:rsidRPr="005E7C4D">
        <w:rPr>
          <w:rFonts w:ascii="Arial" w:eastAsia="Times New Roman" w:hAnsi="Arial" w:cs="Arial"/>
          <w:sz w:val="24"/>
          <w:szCs w:val="24"/>
          <w:lang w:eastAsia="ru-RU"/>
        </w:rPr>
        <w:t>Эп</w:t>
      </w:r>
      <w:proofErr w:type="spellEnd"/>
      <w:r w:rsidRPr="005E7C4D">
        <w:rPr>
          <w:rFonts w:ascii="Arial" w:eastAsia="Times New Roman" w:hAnsi="Arial" w:cs="Arial"/>
          <w:sz w:val="24"/>
          <w:szCs w:val="24"/>
          <w:lang w:eastAsia="ru-RU"/>
        </w:rPr>
        <w:t xml:space="preserve"> = </w:t>
      </w:r>
      <w:proofErr w:type="spellStart"/>
      <w:r w:rsidRPr="005E7C4D">
        <w:rPr>
          <w:rFonts w:ascii="Arial" w:eastAsia="Times New Roman" w:hAnsi="Arial" w:cs="Arial"/>
          <w:sz w:val="24"/>
          <w:szCs w:val="24"/>
          <w:lang w:eastAsia="ru-RU"/>
        </w:rPr>
        <w:t>Иф</w:t>
      </w:r>
      <w:proofErr w:type="spellEnd"/>
      <w:r w:rsidRPr="005E7C4D">
        <w:rPr>
          <w:rFonts w:ascii="Arial" w:eastAsia="Times New Roman" w:hAnsi="Arial" w:cs="Arial"/>
          <w:sz w:val="24"/>
          <w:szCs w:val="24"/>
          <w:lang w:eastAsia="ru-RU"/>
        </w:rPr>
        <w:t xml:space="preserve"> x 100% / </w:t>
      </w:r>
      <w:proofErr w:type="spellStart"/>
      <w:r w:rsidRPr="005E7C4D">
        <w:rPr>
          <w:rFonts w:ascii="Arial" w:eastAsia="Times New Roman" w:hAnsi="Arial" w:cs="Arial"/>
          <w:sz w:val="24"/>
          <w:szCs w:val="24"/>
          <w:lang w:eastAsia="ru-RU"/>
        </w:rPr>
        <w:t>Иц</w:t>
      </w:r>
      <w:proofErr w:type="spellEnd"/>
      <w:r w:rsidRPr="005E7C4D">
        <w:rPr>
          <w:rFonts w:ascii="Arial" w:eastAsia="Times New Roman" w:hAnsi="Arial" w:cs="Arial"/>
          <w:sz w:val="24"/>
          <w:szCs w:val="24"/>
          <w:lang w:eastAsia="ru-RU"/>
        </w:rPr>
        <w:t>,</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где:</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roofErr w:type="spellStart"/>
      <w:r w:rsidRPr="005E7C4D">
        <w:rPr>
          <w:rFonts w:ascii="Arial" w:eastAsia="Times New Roman" w:hAnsi="Arial" w:cs="Arial"/>
          <w:sz w:val="24"/>
          <w:szCs w:val="24"/>
          <w:lang w:eastAsia="ru-RU"/>
        </w:rPr>
        <w:t>Эп</w:t>
      </w:r>
      <w:proofErr w:type="spellEnd"/>
      <w:r w:rsidRPr="005E7C4D">
        <w:rPr>
          <w:rFonts w:ascii="Arial" w:eastAsia="Times New Roman" w:hAnsi="Arial" w:cs="Arial"/>
          <w:sz w:val="24"/>
          <w:szCs w:val="24"/>
          <w:lang w:eastAsia="ru-RU"/>
        </w:rPr>
        <w:t xml:space="preserve"> - эффективность реализации программы по данному целевому индикатору;</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roofErr w:type="spellStart"/>
      <w:r w:rsidRPr="005E7C4D">
        <w:rPr>
          <w:rFonts w:ascii="Arial" w:eastAsia="Times New Roman" w:hAnsi="Arial" w:cs="Arial"/>
          <w:sz w:val="24"/>
          <w:szCs w:val="24"/>
          <w:lang w:eastAsia="ru-RU"/>
        </w:rPr>
        <w:t>Иф</w:t>
      </w:r>
      <w:proofErr w:type="spellEnd"/>
      <w:r w:rsidRPr="005E7C4D">
        <w:rPr>
          <w:rFonts w:ascii="Arial" w:eastAsia="Times New Roman" w:hAnsi="Arial" w:cs="Arial"/>
          <w:sz w:val="24"/>
          <w:szCs w:val="24"/>
          <w:lang w:eastAsia="ru-RU"/>
        </w:rPr>
        <w:t xml:space="preserve"> - фактическое значение достигнутого целевого индикатора;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roofErr w:type="spellStart"/>
      <w:r w:rsidRPr="005E7C4D">
        <w:rPr>
          <w:rFonts w:ascii="Arial" w:eastAsia="Times New Roman" w:hAnsi="Arial" w:cs="Arial"/>
          <w:sz w:val="24"/>
          <w:szCs w:val="24"/>
          <w:lang w:eastAsia="ru-RU"/>
        </w:rPr>
        <w:t>Иц</w:t>
      </w:r>
      <w:proofErr w:type="spellEnd"/>
      <w:r w:rsidRPr="005E7C4D">
        <w:rPr>
          <w:rFonts w:ascii="Arial" w:eastAsia="Times New Roman" w:hAnsi="Arial" w:cs="Arial"/>
          <w:sz w:val="24"/>
          <w:szCs w:val="24"/>
          <w:lang w:eastAsia="ru-RU"/>
        </w:rPr>
        <w:t xml:space="preserve"> - нормативное значение целевого индикатора.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Результативность мероприятий программы определяется исходя из оценки эффективности реализации программы по каждому целевому индикатору и показателю с учетом соответствия полученных результатов целям и задачам программы.</w:t>
      </w:r>
      <w:r w:rsidRPr="005E7C4D">
        <w:rPr>
          <w:rFonts w:ascii="Arial" w:eastAsia="Times New Roman" w:hAnsi="Arial" w:cs="Arial"/>
          <w:sz w:val="24"/>
          <w:szCs w:val="24"/>
          <w:lang w:eastAsia="ru-RU"/>
        </w:rPr>
        <w:br w:type="page"/>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Подпрограмма 3 «Социальная поддержка граждан, выплаты отдельным категориям граждан» на 2020-2028 годы</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ПАСПОРТ</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подпрограммы 3 «Социальная поддержка граждан, выплаты отдельным категориям граждан» на 2020-2028 годы</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tbl>
      <w:tblPr>
        <w:tblW w:w="5000" w:type="pct"/>
        <w:tblBorders>
          <w:top w:val="single" w:sz="8" w:space="0" w:color="000000"/>
          <w:left w:val="single" w:sz="8" w:space="0" w:color="000000"/>
          <w:bottom w:val="single" w:sz="8" w:space="0" w:color="000000"/>
          <w:right w:val="single" w:sz="8" w:space="0" w:color="000000"/>
        </w:tblBorders>
        <w:tblCellMar>
          <w:left w:w="0" w:type="dxa"/>
          <w:right w:w="0" w:type="dxa"/>
        </w:tblCellMar>
        <w:tblLook w:val="04A0" w:firstRow="1" w:lastRow="0" w:firstColumn="1" w:lastColumn="0" w:noHBand="0" w:noVBand="1"/>
      </w:tblPr>
      <w:tblGrid>
        <w:gridCol w:w="2611"/>
        <w:gridCol w:w="6960"/>
      </w:tblGrid>
      <w:tr w:rsidR="00A70EE6" w:rsidRPr="005E7C4D" w:rsidTr="00A70EE6">
        <w:trPr>
          <w:trHeight w:val="1224"/>
        </w:trPr>
        <w:tc>
          <w:tcPr>
            <w:tcW w:w="135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Наименование подпрограммы</w:t>
            </w:r>
          </w:p>
        </w:tc>
        <w:tc>
          <w:tcPr>
            <w:tcW w:w="3600" w:type="pct"/>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«Социальная поддержка граждан, выплаты отдельным категориям граждан» на 2020-2028 годы</w:t>
            </w:r>
          </w:p>
        </w:tc>
      </w:tr>
      <w:tr w:rsidR="00A70EE6" w:rsidRPr="005E7C4D" w:rsidTr="00A70EE6">
        <w:trPr>
          <w:trHeight w:val="788"/>
        </w:trPr>
        <w:tc>
          <w:tcPr>
            <w:tcW w:w="135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Ответственный исполнитель подпрограммы</w:t>
            </w:r>
          </w:p>
        </w:tc>
        <w:tc>
          <w:tcPr>
            <w:tcW w:w="3600" w:type="pct"/>
            <w:tcBorders>
              <w:top w:val="nil"/>
              <w:left w:val="nil"/>
              <w:bottom w:val="single" w:sz="8" w:space="0" w:color="000000"/>
              <w:right w:val="single" w:sz="8" w:space="0" w:color="000000"/>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Администрация Верхнемамонского муниципального района Воронежской области</w:t>
            </w:r>
          </w:p>
        </w:tc>
      </w:tr>
      <w:tr w:rsidR="00A70EE6" w:rsidRPr="005E7C4D" w:rsidTr="00A70EE6">
        <w:trPr>
          <w:trHeight w:val="1035"/>
        </w:trPr>
        <w:tc>
          <w:tcPr>
            <w:tcW w:w="135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Исполнители подпрограммы</w:t>
            </w:r>
          </w:p>
        </w:tc>
        <w:tc>
          <w:tcPr>
            <w:tcW w:w="3600" w:type="pct"/>
            <w:tcBorders>
              <w:top w:val="nil"/>
              <w:left w:val="nil"/>
              <w:bottom w:val="single" w:sz="8" w:space="0" w:color="000000"/>
              <w:right w:val="single" w:sz="8" w:space="0" w:color="000000"/>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Сектор учета и отчетности администрации Верхнемамонского муниципального района Воронежской области</w:t>
            </w:r>
          </w:p>
        </w:tc>
      </w:tr>
      <w:tr w:rsidR="00A70EE6" w:rsidRPr="005E7C4D" w:rsidTr="00A70EE6">
        <w:tc>
          <w:tcPr>
            <w:tcW w:w="135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Основные разработчики подпрограммы</w:t>
            </w:r>
          </w:p>
        </w:tc>
        <w:tc>
          <w:tcPr>
            <w:tcW w:w="3600" w:type="pct"/>
            <w:tcBorders>
              <w:top w:val="nil"/>
              <w:left w:val="nil"/>
              <w:bottom w:val="single" w:sz="8" w:space="0" w:color="000000"/>
              <w:right w:val="single" w:sz="8" w:space="0" w:color="000000"/>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Администрация Верхнемамонского муниципального района Воронежской области</w:t>
            </w:r>
          </w:p>
        </w:tc>
      </w:tr>
      <w:tr w:rsidR="00A70EE6" w:rsidRPr="005E7C4D" w:rsidTr="00A70EE6">
        <w:tc>
          <w:tcPr>
            <w:tcW w:w="135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Основные мероприятия подпрограммы</w:t>
            </w:r>
          </w:p>
        </w:tc>
        <w:tc>
          <w:tcPr>
            <w:tcW w:w="3600" w:type="pct"/>
            <w:tcBorders>
              <w:top w:val="nil"/>
              <w:left w:val="nil"/>
              <w:bottom w:val="single" w:sz="8" w:space="0" w:color="000000"/>
              <w:right w:val="single" w:sz="8" w:space="0" w:color="000000"/>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proofErr w:type="gramStart"/>
            <w:r w:rsidRPr="005E7C4D">
              <w:rPr>
                <w:rFonts w:ascii="Arial" w:eastAsia="Times New Roman" w:hAnsi="Arial" w:cs="Arial"/>
                <w:sz w:val="24"/>
                <w:szCs w:val="24"/>
                <w:lang w:eastAsia="ru-RU"/>
              </w:rPr>
              <w:t>1. оказание адресной единовременной материальной (финансовой) помощи семьям граждан или одиноким гражданам, проживающим на территории Верхнемамонского муниципального района оказавшимся в трудной жизненной ситуации, которая возникла по независящих от них причинам, объективно нарушающей жизнедеятельность, которую они не может преодолеть самостоятельно,</w:t>
            </w:r>
            <w:proofErr w:type="gramEnd"/>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 выплата пенсий за выслугу лет (доплат к пенсии), лицам, замещавшим должности муниципальной службы, выборные муниципальные должности в органах местного самоуправления Верхнемамонского муниципального района.</w:t>
            </w:r>
          </w:p>
        </w:tc>
      </w:tr>
      <w:tr w:rsidR="00A70EE6" w:rsidRPr="005E7C4D" w:rsidTr="00A70EE6">
        <w:tc>
          <w:tcPr>
            <w:tcW w:w="135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Цель подпрограммы</w:t>
            </w:r>
          </w:p>
        </w:tc>
        <w:tc>
          <w:tcPr>
            <w:tcW w:w="3600" w:type="pct"/>
            <w:tcBorders>
              <w:top w:val="nil"/>
              <w:left w:val="nil"/>
              <w:bottom w:val="single" w:sz="8" w:space="0" w:color="000000"/>
              <w:right w:val="single" w:sz="8" w:space="0" w:color="000000"/>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proofErr w:type="gramStart"/>
            <w:r w:rsidRPr="005E7C4D">
              <w:rPr>
                <w:rFonts w:ascii="Arial" w:eastAsia="Times New Roman" w:hAnsi="Arial" w:cs="Arial"/>
                <w:sz w:val="24"/>
                <w:szCs w:val="24"/>
                <w:lang w:eastAsia="ru-RU"/>
              </w:rPr>
              <w:t>- оказание адресной материальной (финансовой) помощи семьям граждан или одиноким гражданам, проживающим на территории Верхнемамонского муниципального района оказавшимся в трудной жизненной ситуации, которая возникла по независящих от них причинам, объективно нарушающей жизнедеятельность, которую они не могут преодолеть самостоятельно;</w:t>
            </w:r>
            <w:proofErr w:type="gramEnd"/>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пенсионное обеспечение муниципальных служащих, выборных должностных лиц</w:t>
            </w:r>
          </w:p>
        </w:tc>
      </w:tr>
      <w:tr w:rsidR="00A70EE6" w:rsidRPr="005E7C4D" w:rsidTr="00A70EE6">
        <w:tc>
          <w:tcPr>
            <w:tcW w:w="135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Задачи подпрограммы</w:t>
            </w:r>
          </w:p>
        </w:tc>
        <w:tc>
          <w:tcPr>
            <w:tcW w:w="3600" w:type="pct"/>
            <w:tcBorders>
              <w:top w:val="nil"/>
              <w:left w:val="nil"/>
              <w:bottom w:val="single" w:sz="8" w:space="0" w:color="000000"/>
              <w:right w:val="single" w:sz="8" w:space="0" w:color="000000"/>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создание условий для оказания мер социальной поддержки отдельным категориям граждан</w:t>
            </w:r>
          </w:p>
        </w:tc>
      </w:tr>
      <w:tr w:rsidR="00A70EE6" w:rsidRPr="005E7C4D" w:rsidTr="00A70EE6">
        <w:tc>
          <w:tcPr>
            <w:tcW w:w="135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Целевые индикаторы и показатели подпрограммы</w:t>
            </w:r>
          </w:p>
        </w:tc>
        <w:tc>
          <w:tcPr>
            <w:tcW w:w="3600" w:type="pct"/>
            <w:tcBorders>
              <w:top w:val="nil"/>
              <w:left w:val="nil"/>
              <w:bottom w:val="single" w:sz="8" w:space="0" w:color="000000"/>
              <w:right w:val="single" w:sz="8" w:space="0" w:color="000000"/>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доля граждан, получивших материальную помощь, из количества граждан обратившихся за материальной помощью – 100%</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Выплата пенсий за выслугу лет (доплат к пенсии), лицам, замещавшим должности муниципальной службы в </w:t>
            </w:r>
            <w:r w:rsidRPr="005E7C4D">
              <w:rPr>
                <w:rFonts w:ascii="Arial" w:eastAsia="Times New Roman" w:hAnsi="Arial" w:cs="Arial"/>
                <w:sz w:val="24"/>
                <w:szCs w:val="24"/>
                <w:lang w:eastAsia="ru-RU"/>
              </w:rPr>
              <w:lastRenderedPageBreak/>
              <w:t>органах местного самоуправления Верхнемамонского муниципального района – 100%</w:t>
            </w:r>
          </w:p>
        </w:tc>
      </w:tr>
      <w:tr w:rsidR="00A70EE6" w:rsidRPr="005E7C4D" w:rsidTr="00A70EE6">
        <w:tc>
          <w:tcPr>
            <w:tcW w:w="135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Этапы и сроки реализации подпрограммы</w:t>
            </w:r>
          </w:p>
        </w:tc>
        <w:tc>
          <w:tcPr>
            <w:tcW w:w="3600" w:type="pct"/>
            <w:tcBorders>
              <w:top w:val="nil"/>
              <w:left w:val="nil"/>
              <w:bottom w:val="single" w:sz="8" w:space="0" w:color="000000"/>
              <w:right w:val="single" w:sz="8" w:space="0" w:color="000000"/>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2020-202</w:t>
            </w:r>
            <w:r w:rsidRPr="005E7C4D">
              <w:rPr>
                <w:rFonts w:ascii="Arial" w:eastAsia="Times New Roman" w:hAnsi="Arial" w:cs="Arial"/>
                <w:sz w:val="24"/>
                <w:szCs w:val="24"/>
                <w:lang w:val="en-US" w:eastAsia="ru-RU"/>
              </w:rPr>
              <w:t>8</w:t>
            </w:r>
            <w:r w:rsidRPr="005E7C4D">
              <w:rPr>
                <w:rFonts w:ascii="Arial" w:eastAsia="Times New Roman" w:hAnsi="Arial" w:cs="Arial"/>
                <w:sz w:val="24"/>
                <w:szCs w:val="24"/>
                <w:lang w:eastAsia="ru-RU"/>
              </w:rPr>
              <w:t xml:space="preserve"> годы</w:t>
            </w:r>
          </w:p>
        </w:tc>
      </w:tr>
      <w:tr w:rsidR="00A70EE6" w:rsidRPr="005E7C4D" w:rsidTr="00A70EE6">
        <w:tc>
          <w:tcPr>
            <w:tcW w:w="135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Объемы и источники финансирования подпрограммы</w:t>
            </w:r>
          </w:p>
        </w:tc>
        <w:tc>
          <w:tcPr>
            <w:tcW w:w="3600" w:type="pct"/>
            <w:tcBorders>
              <w:top w:val="nil"/>
              <w:left w:val="nil"/>
              <w:bottom w:val="single" w:sz="8" w:space="0" w:color="000000"/>
              <w:right w:val="single" w:sz="8" w:space="0" w:color="000000"/>
            </w:tcBorders>
            <w:tcMar>
              <w:top w:w="0" w:type="dxa"/>
              <w:left w:w="108" w:type="dxa"/>
              <w:bottom w:w="0" w:type="dxa"/>
              <w:right w:w="108" w:type="dxa"/>
            </w:tcMar>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Всего </w:t>
            </w:r>
            <w:r w:rsidR="00C5261A" w:rsidRPr="00C5261A">
              <w:rPr>
                <w:rFonts w:ascii="Arial" w:eastAsia="Times New Roman" w:hAnsi="Arial" w:cs="Arial"/>
                <w:sz w:val="24"/>
                <w:szCs w:val="24"/>
                <w:highlight w:val="yellow"/>
                <w:lang w:eastAsia="ru-RU"/>
              </w:rPr>
              <w:t>35 743,3</w:t>
            </w:r>
            <w:r w:rsidRPr="00C5261A">
              <w:rPr>
                <w:rFonts w:ascii="Arial" w:eastAsia="Times New Roman" w:hAnsi="Arial" w:cs="Arial"/>
                <w:sz w:val="24"/>
                <w:szCs w:val="24"/>
                <w:highlight w:val="yellow"/>
                <w:lang w:eastAsia="ru-RU"/>
              </w:rPr>
              <w:t xml:space="preserve"> тыс</w:t>
            </w:r>
            <w:r w:rsidRPr="005E7C4D">
              <w:rPr>
                <w:rFonts w:ascii="Arial" w:eastAsia="Times New Roman" w:hAnsi="Arial" w:cs="Arial"/>
                <w:sz w:val="24"/>
                <w:szCs w:val="24"/>
                <w:lang w:eastAsia="ru-RU"/>
              </w:rPr>
              <w:t>.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областной бюджет – </w:t>
            </w:r>
            <w:r w:rsidR="00D94DC0" w:rsidRPr="005E7C4D">
              <w:rPr>
                <w:rFonts w:ascii="Arial" w:eastAsia="Times New Roman" w:hAnsi="Arial" w:cs="Arial"/>
                <w:sz w:val="24"/>
                <w:szCs w:val="24"/>
                <w:lang w:eastAsia="ru-RU"/>
              </w:rPr>
              <w:t>164</w:t>
            </w:r>
            <w:r w:rsidRPr="005E7C4D">
              <w:rPr>
                <w:rFonts w:ascii="Arial" w:eastAsia="Times New Roman" w:hAnsi="Arial" w:cs="Arial"/>
                <w:sz w:val="24"/>
                <w:szCs w:val="24"/>
                <w:lang w:eastAsia="ru-RU"/>
              </w:rPr>
              <w:t>,</w:t>
            </w:r>
            <w:r w:rsidR="00D94DC0" w:rsidRPr="005E7C4D">
              <w:rPr>
                <w:rFonts w:ascii="Arial" w:eastAsia="Times New Roman" w:hAnsi="Arial" w:cs="Arial"/>
                <w:sz w:val="24"/>
                <w:szCs w:val="24"/>
                <w:lang w:eastAsia="ru-RU"/>
              </w:rPr>
              <w:t>2</w:t>
            </w:r>
            <w:r w:rsidRPr="005E7C4D">
              <w:rPr>
                <w:rFonts w:ascii="Arial" w:eastAsia="Times New Roman" w:hAnsi="Arial" w:cs="Arial"/>
                <w:sz w:val="24"/>
                <w:szCs w:val="24"/>
                <w:lang w:eastAsia="ru-RU"/>
              </w:rPr>
              <w:t xml:space="preserve">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местные бюджеты – </w:t>
            </w:r>
            <w:r w:rsidR="00C5261A" w:rsidRPr="00C5261A">
              <w:rPr>
                <w:rFonts w:ascii="Arial" w:eastAsia="Times New Roman" w:hAnsi="Arial" w:cs="Arial"/>
                <w:sz w:val="24"/>
                <w:szCs w:val="24"/>
                <w:highlight w:val="yellow"/>
                <w:lang w:eastAsia="ru-RU"/>
              </w:rPr>
              <w:t>35 579,1</w:t>
            </w:r>
            <w:r w:rsidRPr="005E7C4D">
              <w:rPr>
                <w:rFonts w:ascii="Arial" w:eastAsia="Times New Roman" w:hAnsi="Arial" w:cs="Arial"/>
                <w:sz w:val="24"/>
                <w:szCs w:val="24"/>
                <w:lang w:eastAsia="ru-RU"/>
              </w:rPr>
              <w:t xml:space="preserve">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 том числе по годам реализации:</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2020 год</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всего – 3037,6тыс.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областной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местные бюджеты – 3037,6тыс.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2021 год</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всего – 3094,5 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областной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местные бюджеты – 3094,5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2022 год</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всего – 3227,5 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областной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местные бюджеты – 3227,5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2023 год</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всего – 4 330,7 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областной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местные бюджеты – 4 330,7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2024 год</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всего – 6 9</w:t>
            </w:r>
            <w:r w:rsidR="00D94DC0" w:rsidRPr="005E7C4D">
              <w:rPr>
                <w:rFonts w:ascii="Arial" w:eastAsia="Times New Roman" w:hAnsi="Arial" w:cs="Arial"/>
                <w:sz w:val="24"/>
                <w:szCs w:val="24"/>
                <w:lang w:eastAsia="ru-RU"/>
              </w:rPr>
              <w:t>72</w:t>
            </w:r>
            <w:r w:rsidRPr="005E7C4D">
              <w:rPr>
                <w:rFonts w:ascii="Arial" w:eastAsia="Times New Roman" w:hAnsi="Arial" w:cs="Arial"/>
                <w:sz w:val="24"/>
                <w:szCs w:val="24"/>
                <w:lang w:eastAsia="ru-RU"/>
              </w:rPr>
              <w:t>,</w:t>
            </w:r>
            <w:r w:rsidR="00D94DC0" w:rsidRPr="005E7C4D">
              <w:rPr>
                <w:rFonts w:ascii="Arial" w:eastAsia="Times New Roman" w:hAnsi="Arial" w:cs="Arial"/>
                <w:sz w:val="24"/>
                <w:szCs w:val="24"/>
                <w:lang w:eastAsia="ru-RU"/>
              </w:rPr>
              <w:t>1</w:t>
            </w:r>
            <w:r w:rsidRPr="005E7C4D">
              <w:rPr>
                <w:rFonts w:ascii="Arial" w:eastAsia="Times New Roman" w:hAnsi="Arial" w:cs="Arial"/>
                <w:sz w:val="24"/>
                <w:szCs w:val="24"/>
                <w:lang w:eastAsia="ru-RU"/>
              </w:rPr>
              <w:t>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областной бюджет – </w:t>
            </w:r>
            <w:r w:rsidR="00D94DC0" w:rsidRPr="005E7C4D">
              <w:rPr>
                <w:rFonts w:ascii="Arial" w:eastAsia="Times New Roman" w:hAnsi="Arial" w:cs="Arial"/>
                <w:sz w:val="24"/>
                <w:szCs w:val="24"/>
                <w:lang w:eastAsia="ru-RU"/>
              </w:rPr>
              <w:t>164</w:t>
            </w:r>
            <w:r w:rsidRPr="005E7C4D">
              <w:rPr>
                <w:rFonts w:ascii="Arial" w:eastAsia="Times New Roman" w:hAnsi="Arial" w:cs="Arial"/>
                <w:sz w:val="24"/>
                <w:szCs w:val="24"/>
                <w:lang w:eastAsia="ru-RU"/>
              </w:rPr>
              <w:t>,</w:t>
            </w:r>
            <w:r w:rsidR="00D94DC0" w:rsidRPr="005E7C4D">
              <w:rPr>
                <w:rFonts w:ascii="Arial" w:eastAsia="Times New Roman" w:hAnsi="Arial" w:cs="Arial"/>
                <w:sz w:val="24"/>
                <w:szCs w:val="24"/>
                <w:lang w:eastAsia="ru-RU"/>
              </w:rPr>
              <w:t>2</w:t>
            </w:r>
            <w:r w:rsidRPr="005E7C4D">
              <w:rPr>
                <w:rFonts w:ascii="Arial" w:eastAsia="Times New Roman" w:hAnsi="Arial" w:cs="Arial"/>
                <w:sz w:val="24"/>
                <w:szCs w:val="24"/>
                <w:lang w:eastAsia="ru-RU"/>
              </w:rPr>
              <w:t xml:space="preserve">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местные бюджеты – </w:t>
            </w:r>
            <w:r w:rsidRPr="00C5261A">
              <w:rPr>
                <w:rFonts w:ascii="Arial" w:eastAsia="Times New Roman" w:hAnsi="Arial" w:cs="Arial"/>
                <w:sz w:val="24"/>
                <w:szCs w:val="24"/>
                <w:lang w:eastAsia="ru-RU"/>
              </w:rPr>
              <w:t xml:space="preserve">6 </w:t>
            </w:r>
            <w:r w:rsidR="00D94DC0" w:rsidRPr="00C5261A">
              <w:rPr>
                <w:rFonts w:ascii="Arial" w:eastAsia="Times New Roman" w:hAnsi="Arial" w:cs="Arial"/>
                <w:sz w:val="24"/>
                <w:szCs w:val="24"/>
                <w:lang w:eastAsia="ru-RU"/>
              </w:rPr>
              <w:t>807</w:t>
            </w:r>
            <w:r w:rsidRPr="00C5261A">
              <w:rPr>
                <w:rFonts w:ascii="Arial" w:eastAsia="Times New Roman" w:hAnsi="Arial" w:cs="Arial"/>
                <w:sz w:val="24"/>
                <w:szCs w:val="24"/>
                <w:lang w:eastAsia="ru-RU"/>
              </w:rPr>
              <w:t>,</w:t>
            </w:r>
            <w:r w:rsidR="00D94DC0" w:rsidRPr="00C5261A">
              <w:rPr>
                <w:rFonts w:ascii="Arial" w:eastAsia="Times New Roman" w:hAnsi="Arial" w:cs="Arial"/>
                <w:sz w:val="24"/>
                <w:szCs w:val="24"/>
                <w:lang w:eastAsia="ru-RU"/>
              </w:rPr>
              <w:t xml:space="preserve">9 </w:t>
            </w:r>
            <w:r w:rsidRPr="005E7C4D">
              <w:rPr>
                <w:rFonts w:ascii="Arial" w:eastAsia="Times New Roman" w:hAnsi="Arial" w:cs="Arial"/>
                <w:sz w:val="24"/>
                <w:szCs w:val="24"/>
                <w:lang w:eastAsia="ru-RU"/>
              </w:rPr>
              <w:t>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2025 год</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всего – </w:t>
            </w:r>
          </w:p>
          <w:p w:rsidR="00A70EE6" w:rsidRPr="005E7C4D" w:rsidRDefault="00D21445"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7675</w:t>
            </w:r>
            <w:r w:rsidR="00A70EE6" w:rsidRPr="005E7C4D">
              <w:rPr>
                <w:rFonts w:ascii="Arial" w:eastAsia="Times New Roman" w:hAnsi="Arial" w:cs="Arial"/>
                <w:sz w:val="24"/>
                <w:szCs w:val="24"/>
                <w:lang w:eastAsia="ru-RU"/>
              </w:rPr>
              <w:t>,</w:t>
            </w:r>
            <w:r w:rsidRPr="005E7C4D">
              <w:rPr>
                <w:rFonts w:ascii="Arial" w:eastAsia="Times New Roman" w:hAnsi="Arial" w:cs="Arial"/>
                <w:sz w:val="24"/>
                <w:szCs w:val="24"/>
                <w:lang w:eastAsia="ru-RU"/>
              </w:rPr>
              <w:t>8</w:t>
            </w:r>
            <w:r w:rsidR="00A70EE6" w:rsidRPr="005E7C4D">
              <w:rPr>
                <w:rFonts w:ascii="Arial" w:eastAsia="Times New Roman" w:hAnsi="Arial" w:cs="Arial"/>
                <w:sz w:val="20"/>
                <w:szCs w:val="20"/>
                <w:lang w:eastAsia="ru-RU"/>
              </w:rPr>
              <w:t xml:space="preserve"> </w:t>
            </w:r>
            <w:r w:rsidR="00A70EE6" w:rsidRPr="005E7C4D">
              <w:rPr>
                <w:rFonts w:ascii="Arial" w:eastAsia="Times New Roman" w:hAnsi="Arial" w:cs="Arial"/>
                <w:sz w:val="24"/>
                <w:szCs w:val="24"/>
                <w:lang w:eastAsia="ru-RU"/>
              </w:rPr>
              <w:t>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 федеральный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областной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местные бюджеты – </w:t>
            </w:r>
            <w:r w:rsidR="0091125E" w:rsidRPr="005E7C4D">
              <w:rPr>
                <w:rFonts w:ascii="Arial" w:eastAsia="Times New Roman" w:hAnsi="Arial" w:cs="Arial"/>
                <w:sz w:val="24"/>
                <w:szCs w:val="24"/>
                <w:lang w:eastAsia="ru-RU"/>
              </w:rPr>
              <w:t>7</w:t>
            </w:r>
            <w:r w:rsidRPr="005E7C4D">
              <w:rPr>
                <w:rFonts w:ascii="Arial" w:eastAsia="Times New Roman" w:hAnsi="Arial" w:cs="Arial"/>
                <w:sz w:val="24"/>
                <w:szCs w:val="24"/>
                <w:lang w:eastAsia="ru-RU"/>
              </w:rPr>
              <w:t xml:space="preserve"> </w:t>
            </w:r>
            <w:r w:rsidR="0091125E" w:rsidRPr="005E7C4D">
              <w:rPr>
                <w:rFonts w:ascii="Arial" w:eastAsia="Times New Roman" w:hAnsi="Arial" w:cs="Arial"/>
                <w:sz w:val="24"/>
                <w:szCs w:val="24"/>
                <w:lang w:eastAsia="ru-RU"/>
              </w:rPr>
              <w:t>675</w:t>
            </w:r>
            <w:r w:rsidRPr="005E7C4D">
              <w:rPr>
                <w:rFonts w:ascii="Arial" w:eastAsia="Times New Roman" w:hAnsi="Arial" w:cs="Arial"/>
                <w:sz w:val="24"/>
                <w:szCs w:val="24"/>
                <w:lang w:eastAsia="ru-RU"/>
              </w:rPr>
              <w:t>,</w:t>
            </w:r>
            <w:r w:rsidR="0091125E" w:rsidRPr="005E7C4D">
              <w:rPr>
                <w:rFonts w:ascii="Arial" w:eastAsia="Times New Roman" w:hAnsi="Arial" w:cs="Arial"/>
                <w:sz w:val="24"/>
                <w:szCs w:val="24"/>
                <w:lang w:eastAsia="ru-RU"/>
              </w:rPr>
              <w:t>8</w:t>
            </w:r>
            <w:r w:rsidRPr="005E7C4D">
              <w:rPr>
                <w:rFonts w:ascii="Arial" w:eastAsia="Times New Roman" w:hAnsi="Arial" w:cs="Arial"/>
                <w:sz w:val="24"/>
                <w:szCs w:val="24"/>
                <w:lang w:eastAsia="ru-RU"/>
              </w:rPr>
              <w:t xml:space="preserve">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2026 год</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всего – </w:t>
            </w:r>
            <w:r w:rsidR="00A12C47" w:rsidRPr="005E7C4D">
              <w:rPr>
                <w:rFonts w:ascii="Arial" w:eastAsia="Times New Roman" w:hAnsi="Arial" w:cs="Arial"/>
                <w:sz w:val="24"/>
                <w:szCs w:val="24"/>
                <w:lang w:eastAsia="ru-RU"/>
              </w:rPr>
              <w:t>3085</w:t>
            </w:r>
            <w:r w:rsidRPr="005E7C4D">
              <w:rPr>
                <w:rFonts w:ascii="Arial" w:eastAsia="Times New Roman" w:hAnsi="Arial" w:cs="Arial"/>
                <w:sz w:val="24"/>
                <w:szCs w:val="24"/>
                <w:lang w:eastAsia="ru-RU"/>
              </w:rPr>
              <w:t>,</w:t>
            </w:r>
            <w:r w:rsidR="00A12C47" w:rsidRPr="005E7C4D">
              <w:rPr>
                <w:rFonts w:ascii="Arial" w:eastAsia="Times New Roman" w:hAnsi="Arial" w:cs="Arial"/>
                <w:sz w:val="24"/>
                <w:szCs w:val="24"/>
                <w:lang w:eastAsia="ru-RU"/>
              </w:rPr>
              <w:t>1</w:t>
            </w:r>
            <w:r w:rsidRPr="005E7C4D">
              <w:rPr>
                <w:rFonts w:ascii="Arial" w:eastAsia="Times New Roman" w:hAnsi="Arial" w:cs="Arial"/>
                <w:sz w:val="24"/>
                <w:szCs w:val="24"/>
                <w:lang w:eastAsia="ru-RU"/>
              </w:rPr>
              <w:t xml:space="preserve"> 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областной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местные бюджеты – </w:t>
            </w:r>
            <w:r w:rsidR="00A12C47" w:rsidRPr="005E7C4D">
              <w:rPr>
                <w:rFonts w:ascii="Arial" w:eastAsia="Times New Roman" w:hAnsi="Arial" w:cs="Arial"/>
                <w:sz w:val="24"/>
                <w:szCs w:val="24"/>
                <w:lang w:eastAsia="ru-RU"/>
              </w:rPr>
              <w:t>3085</w:t>
            </w:r>
            <w:r w:rsidRPr="005E7C4D">
              <w:rPr>
                <w:rFonts w:ascii="Arial" w:eastAsia="Times New Roman" w:hAnsi="Arial" w:cs="Arial"/>
                <w:sz w:val="24"/>
                <w:szCs w:val="24"/>
                <w:lang w:eastAsia="ru-RU"/>
              </w:rPr>
              <w:t>,</w:t>
            </w:r>
            <w:r w:rsidR="00A12C47" w:rsidRPr="005E7C4D">
              <w:rPr>
                <w:rFonts w:ascii="Arial" w:eastAsia="Times New Roman" w:hAnsi="Arial" w:cs="Arial"/>
                <w:sz w:val="24"/>
                <w:szCs w:val="24"/>
                <w:lang w:eastAsia="ru-RU"/>
              </w:rPr>
              <w:t>1</w:t>
            </w:r>
            <w:r w:rsidRPr="005E7C4D">
              <w:rPr>
                <w:rFonts w:ascii="Arial" w:eastAsia="Times New Roman" w:hAnsi="Arial" w:cs="Arial"/>
                <w:sz w:val="24"/>
                <w:szCs w:val="24"/>
                <w:lang w:eastAsia="ru-RU"/>
              </w:rPr>
              <w:t xml:space="preserve">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2027 год</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всего – </w:t>
            </w:r>
            <w:r w:rsidR="00A12C47" w:rsidRPr="005E7C4D">
              <w:rPr>
                <w:rFonts w:ascii="Arial" w:eastAsia="Times New Roman" w:hAnsi="Arial" w:cs="Arial"/>
                <w:sz w:val="24"/>
                <w:szCs w:val="24"/>
                <w:lang w:eastAsia="ru-RU"/>
              </w:rPr>
              <w:t>2160</w:t>
            </w:r>
            <w:r w:rsidRPr="005E7C4D">
              <w:rPr>
                <w:rFonts w:ascii="Arial" w:eastAsia="Times New Roman" w:hAnsi="Arial" w:cs="Arial"/>
                <w:sz w:val="24"/>
                <w:szCs w:val="24"/>
                <w:lang w:eastAsia="ru-RU"/>
              </w:rPr>
              <w:t>,0 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областной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местные бюджеты – </w:t>
            </w:r>
            <w:r w:rsidR="00A12C47" w:rsidRPr="005E7C4D">
              <w:rPr>
                <w:rFonts w:ascii="Arial" w:eastAsia="Times New Roman" w:hAnsi="Arial" w:cs="Arial"/>
                <w:sz w:val="24"/>
                <w:szCs w:val="24"/>
                <w:lang w:eastAsia="ru-RU"/>
              </w:rPr>
              <w:t>2160</w:t>
            </w:r>
            <w:r w:rsidRPr="005E7C4D">
              <w:rPr>
                <w:rFonts w:ascii="Arial" w:eastAsia="Times New Roman" w:hAnsi="Arial" w:cs="Arial"/>
                <w:sz w:val="24"/>
                <w:szCs w:val="24"/>
                <w:lang w:eastAsia="ru-RU"/>
              </w:rPr>
              <w:t>,0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2028 год</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всего – </w:t>
            </w:r>
            <w:r w:rsidR="00DF285E" w:rsidRPr="005E7C4D">
              <w:rPr>
                <w:rFonts w:ascii="Arial" w:eastAsia="Times New Roman" w:hAnsi="Arial" w:cs="Arial"/>
                <w:sz w:val="24"/>
                <w:szCs w:val="24"/>
                <w:lang w:eastAsia="ru-RU"/>
              </w:rPr>
              <w:t>2160,0</w:t>
            </w:r>
            <w:r w:rsidRPr="005E7C4D">
              <w:rPr>
                <w:rFonts w:ascii="Arial" w:eastAsia="Times New Roman" w:hAnsi="Arial" w:cs="Arial"/>
                <w:sz w:val="24"/>
                <w:szCs w:val="24"/>
                <w:lang w:eastAsia="ru-RU"/>
              </w:rPr>
              <w:t>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областной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val="en-US" w:eastAsia="ru-RU"/>
              </w:rPr>
            </w:pPr>
            <w:r w:rsidRPr="005E7C4D">
              <w:rPr>
                <w:rFonts w:ascii="Arial" w:eastAsia="Times New Roman" w:hAnsi="Arial" w:cs="Arial"/>
                <w:sz w:val="24"/>
                <w:szCs w:val="24"/>
                <w:lang w:eastAsia="ru-RU"/>
              </w:rPr>
              <w:t xml:space="preserve">- местные бюджеты – </w:t>
            </w:r>
            <w:r w:rsidR="00DF285E" w:rsidRPr="005E7C4D">
              <w:rPr>
                <w:rFonts w:ascii="Arial" w:eastAsia="Times New Roman" w:hAnsi="Arial" w:cs="Arial"/>
                <w:sz w:val="24"/>
                <w:szCs w:val="24"/>
                <w:lang w:eastAsia="ru-RU"/>
              </w:rPr>
              <w:t xml:space="preserve">2160,0 </w:t>
            </w:r>
            <w:r w:rsidRPr="005E7C4D">
              <w:rPr>
                <w:rFonts w:ascii="Arial" w:eastAsia="Times New Roman" w:hAnsi="Arial" w:cs="Arial"/>
                <w:sz w:val="24"/>
                <w:szCs w:val="24"/>
                <w:lang w:eastAsia="ru-RU"/>
              </w:rPr>
              <w:t>тыс. рублей;</w:t>
            </w:r>
          </w:p>
        </w:tc>
      </w:tr>
      <w:tr w:rsidR="00A70EE6" w:rsidRPr="005E7C4D" w:rsidTr="00A70EE6">
        <w:tc>
          <w:tcPr>
            <w:tcW w:w="135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Ожидаемые конечные результаты реализации подпрограммы</w:t>
            </w:r>
          </w:p>
        </w:tc>
        <w:tc>
          <w:tcPr>
            <w:tcW w:w="3600" w:type="pct"/>
            <w:tcBorders>
              <w:top w:val="nil"/>
              <w:left w:val="nil"/>
              <w:bottom w:val="single" w:sz="8" w:space="0" w:color="000000"/>
              <w:right w:val="single" w:sz="8" w:space="0" w:color="000000"/>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доля граждан, получивших материальную помощь, из количества граждан обратившихся за материальной помощью – 100%</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Выплата пенсий за выслугу лет (доплат к пенсии), лицам, замещавшим должности муниципальной службы в органах местного самоуправления Верхнемамонского муниципального района – 100%</w:t>
            </w:r>
          </w:p>
        </w:tc>
      </w:tr>
    </w:tbl>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val="en-US" w:eastAsia="ru-RU"/>
        </w:rPr>
        <w:t>I</w:t>
      </w:r>
      <w:r w:rsidRPr="005E7C4D">
        <w:rPr>
          <w:rFonts w:ascii="Arial" w:eastAsia="Times New Roman" w:hAnsi="Arial" w:cs="Arial"/>
          <w:sz w:val="24"/>
          <w:szCs w:val="24"/>
          <w:lang w:eastAsia="ru-RU"/>
        </w:rPr>
        <w:t>. Характеристика сферы реализации подпрограммы</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roofErr w:type="gramStart"/>
      <w:r w:rsidRPr="005E7C4D">
        <w:rPr>
          <w:rFonts w:ascii="Arial" w:eastAsia="Times New Roman" w:hAnsi="Arial" w:cs="Arial"/>
          <w:sz w:val="24"/>
          <w:szCs w:val="24"/>
          <w:lang w:eastAsia="ru-RU"/>
        </w:rPr>
        <w:t>Подпрограмма разработана с учетом Указа Президента Российской Федерации от 7 мая 2012 г. N 597 "О мероприятиях по реализации государственной социальной политики", ст. 20 Федерального закона от 06.10.2003 N 131-ФЗ "Об общих принципах организации местного самоуправления в Российской Федерации", Законом Воронежской области от 05.06.2006 N 42-ОЗ "О пенсиях за выслугу лет лицам, замещавшим должности государственной гражданской службы Воронежской области".</w:t>
      </w:r>
      <w:proofErr w:type="gramEnd"/>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Наряду с традиционными формами социальной защиты различных категорий населения, предусмотренных федеральным и областным законодательством, подпрограммой предусматривается предоставление наименее защищенным слоям населения, </w:t>
      </w:r>
      <w:r w:rsidRPr="005E7C4D">
        <w:rPr>
          <w:rFonts w:ascii="Arial" w:eastAsia="Times New Roman" w:hAnsi="Arial" w:cs="Arial"/>
          <w:spacing w:val="-1"/>
          <w:sz w:val="24"/>
          <w:szCs w:val="24"/>
          <w:lang w:eastAsia="ru-RU"/>
        </w:rPr>
        <w:t xml:space="preserve">дополнительных видов социальной поддержки за счет средств местного бюджета, в частности </w:t>
      </w:r>
      <w:r w:rsidRPr="005E7C4D">
        <w:rPr>
          <w:rFonts w:ascii="Arial" w:eastAsia="Times New Roman" w:hAnsi="Arial" w:cs="Arial"/>
          <w:sz w:val="24"/>
          <w:szCs w:val="24"/>
          <w:lang w:eastAsia="ru-RU"/>
        </w:rPr>
        <w:t>единовременной материальной помощи.</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В настоящее время чаще всего за оказанием помощи обращаются пенсионеры, многодетные семьи, женщины, имеющие несовершеннолетних детей, безработные граждане, инвалиды. При этом наиболее часто встречающейся просьбой является оказание материальной помощи в случае пожара или стихийного бедствия, на лечение, на захоронение, проведение </w:t>
      </w:r>
      <w:r w:rsidRPr="005E7C4D">
        <w:rPr>
          <w:rFonts w:ascii="Arial" w:eastAsia="Times New Roman" w:hAnsi="Arial" w:cs="Arial"/>
          <w:sz w:val="24"/>
          <w:szCs w:val="24"/>
          <w:lang w:eastAsia="ru-RU"/>
        </w:rPr>
        <w:lastRenderedPageBreak/>
        <w:t>ремонта, газификации частных домовладений (низкий доход заявителей не позволяет оплатить эти услуги самостоятельно).</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Муниципальная политика в отношении социально незащищенных слоев населения на ближайший период должна быть ориентирована на поддержку малообеспеченных категорий граждан, оказание им помощи в решении жизненно важных проблем.</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shd w:val="clear" w:color="auto" w:fill="FFFFFF"/>
          <w:lang w:eastAsia="ru-RU"/>
        </w:rPr>
        <w:t>В основу подпрограммы положен принцип адресной направленности социальной поддержки, сутью которой является сосредоточение материальных ресурсов на удовлетворение потребностей тех, кто наиболее в этом нуждается.</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 соответствии со ст. 24 Федерального закона от 02.03.2007 N 25-ФЗ "О муниципальной службе в Российской Федерации" 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субъекта Российской Федерации.</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roofErr w:type="gramStart"/>
      <w:r w:rsidRPr="005E7C4D">
        <w:rPr>
          <w:rFonts w:ascii="Arial" w:eastAsia="Times New Roman" w:hAnsi="Arial" w:cs="Arial"/>
          <w:sz w:val="24"/>
          <w:szCs w:val="24"/>
          <w:lang w:eastAsia="ru-RU"/>
        </w:rPr>
        <w:t>В соответствии со ст.6 Закона Воронежской области от 23.12.2008 N 139-ОЗ "О гарантиях осуществления полномочий депутата, члена выборного органа местного самоуправления, выборного должностного лица местного самоуправления муниципальных образований Воронежской области" лицу, замещавшему выборную муниципальную должность на постоянной основе, за счет средств местного бюджета может быть установлена доплата к страховой пенсии по старости (инвалидности), назначенной в соответствии с Федеральным законом</w:t>
      </w:r>
      <w:proofErr w:type="gramEnd"/>
      <w:r w:rsidRPr="005E7C4D">
        <w:rPr>
          <w:rFonts w:ascii="Arial" w:eastAsia="Times New Roman" w:hAnsi="Arial" w:cs="Arial"/>
          <w:sz w:val="24"/>
          <w:szCs w:val="24"/>
          <w:lang w:eastAsia="ru-RU"/>
        </w:rPr>
        <w:t xml:space="preserve"> "О страховых пенсиях", либо к пенсии, назначенной в соответствии со статьей 32 Закона Российской Федерации "О занятости населения в Российской Федерации".</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Таким образом, органы местного самоуправления обязаны предоставить пенсионное обеспечение лицам, замещавшим должности муниципальной службы, муниципальные должности.</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val="en-US" w:eastAsia="ru-RU"/>
        </w:rPr>
        <w:t>II</w:t>
      </w:r>
      <w:r w:rsidRPr="005E7C4D">
        <w:rPr>
          <w:rFonts w:ascii="Arial" w:eastAsia="Times New Roman" w:hAnsi="Arial" w:cs="Arial"/>
          <w:sz w:val="24"/>
          <w:szCs w:val="24"/>
          <w:lang w:eastAsia="ru-RU"/>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этапов реализации подпрограммы</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2.1. Приоритеты муниципальной политики в сфере реализации подпрограммы.</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Приоритетом муниципальной политики в сфере реализации подпрограммы является повышение эффективности социальной поддержки отдельных групп населения, в том числе путем усиления адресности предоставляемой помощи, выполнение в полном объеме полномочий по пенсионному обеспечению муниципальных служащих, выборных должностных лиц.</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2.2. Цели, задачи и показатели (индикаторы) достижения целей и решения задач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Основными целями подпрограммы являются:</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roofErr w:type="gramStart"/>
      <w:r w:rsidRPr="005E7C4D">
        <w:rPr>
          <w:rFonts w:ascii="Arial" w:eastAsia="Times New Roman" w:hAnsi="Arial" w:cs="Arial"/>
          <w:sz w:val="24"/>
          <w:szCs w:val="24"/>
          <w:lang w:eastAsia="ru-RU"/>
        </w:rPr>
        <w:t>- оказание адресной материальной (финансовой) помощи семьям граждан или одиноким гражданам, проживающим на территории Верхнемамонского муниципального района оказавшимся в трудной жизненной ситуации, которая возникла по независящих от них причинам, объективно нарушающей жизнедеятельность, которую они не могут преодолеть самостоятельно;</w:t>
      </w:r>
      <w:proofErr w:type="gramEnd"/>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 пенсионное обеспечение муниципальных служащих, выборных должностных лиц Верхнемамонского муниципального района.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Достижение данных целей подпрограммы будет осуществляться путем решения следующей задачи - создание условий для оказания мер социальной поддержки отдельным категориям граждан.</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Основные ожидаемые конечные результаты подпрограммы приведены в приложении № 1 к муниципальной программе.</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2.3. Конечные результаты реализации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Реализация мероприятий подпрограммы будет способствовать достижению следующих результатов:</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обеспечение поддержки и содействие социальной адаптации граждан, попавших в трудную жизненную ситуацию или находящихся в социально опасном положении;</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 эффективное использование бюджетных средств, направленных на социальную поддержку населения района</w:t>
      </w:r>
      <w:proofErr w:type="gramStart"/>
      <w:r w:rsidRPr="005E7C4D">
        <w:rPr>
          <w:rFonts w:ascii="Arial" w:eastAsia="Times New Roman" w:hAnsi="Arial" w:cs="Arial"/>
          <w:sz w:val="24"/>
          <w:szCs w:val="24"/>
          <w:lang w:eastAsia="ru-RU"/>
        </w:rPr>
        <w:t>.;</w:t>
      </w:r>
      <w:proofErr w:type="gramEnd"/>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 исполнение законодательства о пенсионном обеспечении муниципальных служащих, выборных должностных лиц.</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2.4. Сроки и этапы реализации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Срок реализации подпрограммы с 2020 по 2028 годы. Реализация подпрограммы предусматривается в один этап.</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val="en-US" w:eastAsia="ru-RU"/>
        </w:rPr>
        <w:t>III</w:t>
      </w:r>
      <w:r w:rsidRPr="005E7C4D">
        <w:rPr>
          <w:rFonts w:ascii="Arial" w:eastAsia="Times New Roman" w:hAnsi="Arial" w:cs="Arial"/>
          <w:sz w:val="24"/>
          <w:szCs w:val="24"/>
          <w:lang w:eastAsia="ru-RU"/>
        </w:rPr>
        <w:t xml:space="preserve">. Характеристика основных мероприятий </w:t>
      </w:r>
      <w:proofErr w:type="gramStart"/>
      <w:r w:rsidRPr="005E7C4D">
        <w:rPr>
          <w:rFonts w:ascii="Arial" w:eastAsia="Times New Roman" w:hAnsi="Arial" w:cs="Arial"/>
          <w:sz w:val="24"/>
          <w:szCs w:val="24"/>
          <w:lang w:eastAsia="ru-RU"/>
        </w:rPr>
        <w:t>подпрограммы .</w:t>
      </w:r>
      <w:proofErr w:type="gramEnd"/>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Для решения задач подпрограммы будут реализованы следующие основные мероприятия:</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roofErr w:type="gramStart"/>
      <w:r w:rsidRPr="005E7C4D">
        <w:rPr>
          <w:rFonts w:ascii="Arial" w:eastAsia="Times New Roman" w:hAnsi="Arial" w:cs="Arial"/>
          <w:sz w:val="24"/>
          <w:szCs w:val="24"/>
          <w:lang w:eastAsia="ru-RU"/>
        </w:rPr>
        <w:t>- оказание адресной единовременной материальной (финансовой) помощи семьям граждан или одиноким гражданам, проживающим на территории Верхнемамонского муниципального района оказавшимся в трудной жизненной ситуации, которая возникла по независящих от них причинам, объективно нарушающей жизнедеятельность, которую они не может преодолеть самостоятельно, по следующим основаниям:</w:t>
      </w:r>
      <w:proofErr w:type="gramEnd"/>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1. утрата или повреждение жилого помещения, предметов первой необходимости вследствие пожара или стихийного бедствия;</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 отсутствие сре</w:t>
      </w:r>
      <w:proofErr w:type="gramStart"/>
      <w:r w:rsidRPr="005E7C4D">
        <w:rPr>
          <w:rFonts w:ascii="Arial" w:eastAsia="Times New Roman" w:hAnsi="Arial" w:cs="Arial"/>
          <w:sz w:val="24"/>
          <w:szCs w:val="24"/>
          <w:lang w:eastAsia="ru-RU"/>
        </w:rPr>
        <w:t>дств дл</w:t>
      </w:r>
      <w:proofErr w:type="gramEnd"/>
      <w:r w:rsidRPr="005E7C4D">
        <w:rPr>
          <w:rFonts w:ascii="Arial" w:eastAsia="Times New Roman" w:hAnsi="Arial" w:cs="Arial"/>
          <w:sz w:val="24"/>
          <w:szCs w:val="24"/>
          <w:lang w:eastAsia="ru-RU"/>
        </w:rPr>
        <w:t>я захоронения при одновременной гибели двух или более членов семьи или близких родственников;</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выплата пенсий за выслугу лет (доплат к пенсии), лицам, замещавшим должности муниципальной службы, выборные муниципальные должности в органах местного самоуправления Верхнемамонского муниципального района.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Срок исполнения основных мероприятий 2020-2028 годы. Исполнителем основных мероприятий является администрация Верхнемамонского муниципального района. Результатом реализации основных мероприятий будет достижение целевых показателей (индикаторов) которые отражены в приложении 1 к муниципальной программе.</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val="en-US" w:eastAsia="ru-RU"/>
        </w:rPr>
        <w:t>IV</w:t>
      </w:r>
      <w:r w:rsidRPr="005E7C4D">
        <w:rPr>
          <w:rFonts w:ascii="Arial" w:eastAsia="Times New Roman" w:hAnsi="Arial" w:cs="Arial"/>
          <w:sz w:val="24"/>
          <w:szCs w:val="24"/>
          <w:lang w:eastAsia="ru-RU"/>
        </w:rPr>
        <w:t xml:space="preserve">. Основные меры муниципального и правового регулирования </w:t>
      </w:r>
      <w:proofErr w:type="gramStart"/>
      <w:r w:rsidRPr="005E7C4D">
        <w:rPr>
          <w:rFonts w:ascii="Arial" w:eastAsia="Times New Roman" w:hAnsi="Arial" w:cs="Arial"/>
          <w:sz w:val="24"/>
          <w:szCs w:val="24"/>
          <w:lang w:eastAsia="ru-RU"/>
        </w:rPr>
        <w:t>подпрограммы .</w:t>
      </w:r>
      <w:proofErr w:type="gramEnd"/>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Налоговые, таможенные, тарифные, кредитные меры государственного и правового регулирования в рамках подпрограммы не предусмотрены.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val="en-US" w:eastAsia="ru-RU"/>
        </w:rPr>
        <w:lastRenderedPageBreak/>
        <w:t>V</w:t>
      </w:r>
      <w:r w:rsidRPr="005E7C4D">
        <w:rPr>
          <w:rFonts w:ascii="Arial" w:eastAsia="Times New Roman" w:hAnsi="Arial" w:cs="Arial"/>
          <w:sz w:val="24"/>
          <w:szCs w:val="24"/>
          <w:lang w:eastAsia="ru-RU"/>
        </w:rPr>
        <w:t xml:space="preserve">.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w:t>
      </w:r>
      <w:proofErr w:type="gramStart"/>
      <w:r w:rsidRPr="005E7C4D">
        <w:rPr>
          <w:rFonts w:ascii="Arial" w:eastAsia="Times New Roman" w:hAnsi="Arial" w:cs="Arial"/>
          <w:sz w:val="24"/>
          <w:szCs w:val="24"/>
          <w:lang w:eastAsia="ru-RU"/>
        </w:rPr>
        <w:t>программы .</w:t>
      </w:r>
      <w:proofErr w:type="gramEnd"/>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Подпрограмма не предполагает участие в реализации ее основных мероприятий общественных, научных и иных организаций, а также внебюджетных фондов, юридических и физических лиц.</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val="en-US" w:eastAsia="ru-RU"/>
        </w:rPr>
        <w:t>VI</w:t>
      </w:r>
      <w:r w:rsidRPr="005E7C4D">
        <w:rPr>
          <w:rFonts w:ascii="Arial" w:eastAsia="Times New Roman" w:hAnsi="Arial" w:cs="Arial"/>
          <w:sz w:val="24"/>
          <w:szCs w:val="24"/>
          <w:lang w:eastAsia="ru-RU"/>
        </w:rPr>
        <w:t xml:space="preserve">. Финансовое обеспечение реализации </w:t>
      </w:r>
      <w:proofErr w:type="gramStart"/>
      <w:r w:rsidRPr="005E7C4D">
        <w:rPr>
          <w:rFonts w:ascii="Arial" w:eastAsia="Times New Roman" w:hAnsi="Arial" w:cs="Arial"/>
          <w:sz w:val="24"/>
          <w:szCs w:val="24"/>
          <w:lang w:eastAsia="ru-RU"/>
        </w:rPr>
        <w:t>подпрограммы .</w:t>
      </w:r>
      <w:proofErr w:type="gramEnd"/>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Реализация мероприятий подпрограммы осуществляется за счет средств районного бюджета.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Ресурсное обеспечение подпрограммы носит прогнозный характер и подлежит ежегодному (ежеквартальному) уточнению в установленном порядке.</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Информация о ресурсном обеспечении программы представлена в приложении 3 к муниципальной программе.</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Объем финансирования на текущий финансовый год приведен в Плане реализации муниципальной программы, </w:t>
      </w:r>
      <w:proofErr w:type="gramStart"/>
      <w:r w:rsidRPr="005E7C4D">
        <w:rPr>
          <w:rFonts w:ascii="Arial" w:eastAsia="Times New Roman" w:hAnsi="Arial" w:cs="Arial"/>
          <w:sz w:val="24"/>
          <w:szCs w:val="24"/>
          <w:lang w:eastAsia="ru-RU"/>
        </w:rPr>
        <w:t>согласно приложения</w:t>
      </w:r>
      <w:proofErr w:type="gramEnd"/>
      <w:r w:rsidRPr="005E7C4D">
        <w:rPr>
          <w:rFonts w:ascii="Arial" w:eastAsia="Times New Roman" w:hAnsi="Arial" w:cs="Arial"/>
          <w:sz w:val="24"/>
          <w:szCs w:val="24"/>
          <w:lang w:eastAsia="ru-RU"/>
        </w:rPr>
        <w:t xml:space="preserve"> 4 к муниципальной программе.</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val="en-US" w:eastAsia="ru-RU"/>
        </w:rPr>
        <w:t>VII</w:t>
      </w:r>
      <w:r w:rsidRPr="005E7C4D">
        <w:rPr>
          <w:rFonts w:ascii="Arial" w:eastAsia="Times New Roman" w:hAnsi="Arial" w:cs="Arial"/>
          <w:sz w:val="24"/>
          <w:szCs w:val="24"/>
          <w:lang w:eastAsia="ru-RU"/>
        </w:rPr>
        <w:t>. Анализ рисков реализации подпрограммы и описание мер управления рисками реализации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Риски реализации подпрограммы разделены на внутренние, которые относятся к сфере компетенции ответственного исполнителя подпрограммы и исполнителей основных мероприятий подпрограммы, и внешние, наступление которых не зависит от действий ответственного исполнителя подпрограммы и исполнителей основных мероприятий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Внутренние риски являются следствием:</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низкой исполнительской дисциплины сотрудников ответственного исполнителя подпрограммы и исполнителей мероприятий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несвоевременных разработки, согласования и принятия документов, обеспечивающих выполнение мероприятий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недостаточной оперативности при корректировке плана реализации подпрограммы при наступлении внешних рисков реализации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Мерами управления внутренними рисками являются детальное планирование хода реализации подпрограммы, мониторинг выполнения мероприятий подпрограммы, своевременная актуализация ежегодных планов реализации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Внешние риски являются следствием:</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недостаточного уровня финансирования;</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изменения федерального законодательства.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Мерами управления внешними рисками являются оперативное реагирование и внесение в подпрограмму изменений, снижающих воздействие негативных факторов на выполнение целевых показателей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Оценка данных рисков - риски низкие.</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val="en-US" w:eastAsia="ru-RU"/>
        </w:rPr>
        <w:t>VIII</w:t>
      </w:r>
      <w:r w:rsidRPr="005E7C4D">
        <w:rPr>
          <w:rFonts w:ascii="Arial" w:eastAsia="Times New Roman" w:hAnsi="Arial" w:cs="Arial"/>
          <w:sz w:val="24"/>
          <w:szCs w:val="24"/>
          <w:lang w:eastAsia="ru-RU"/>
        </w:rPr>
        <w:t xml:space="preserve">. Оценка эффективности реализации </w:t>
      </w:r>
      <w:proofErr w:type="gramStart"/>
      <w:r w:rsidRPr="005E7C4D">
        <w:rPr>
          <w:rFonts w:ascii="Arial" w:eastAsia="Times New Roman" w:hAnsi="Arial" w:cs="Arial"/>
          <w:sz w:val="24"/>
          <w:szCs w:val="24"/>
          <w:lang w:eastAsia="ru-RU"/>
        </w:rPr>
        <w:t>подпрограммы .</w:t>
      </w:r>
      <w:proofErr w:type="gramEnd"/>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Оценка эффективности реализации подпрограммы осуществляется ежегодно на основании значений целевых индикаторов и показателей подпрограммы, что обеспечит мониторинг динамики их изменения за </w:t>
      </w:r>
      <w:r w:rsidRPr="005E7C4D">
        <w:rPr>
          <w:rFonts w:ascii="Arial" w:eastAsia="Times New Roman" w:hAnsi="Arial" w:cs="Arial"/>
          <w:sz w:val="24"/>
          <w:szCs w:val="24"/>
          <w:lang w:eastAsia="ru-RU"/>
        </w:rPr>
        <w:lastRenderedPageBreak/>
        <w:t xml:space="preserve">оцениваемый период с целью </w:t>
      </w:r>
      <w:proofErr w:type="gramStart"/>
      <w:r w:rsidRPr="005E7C4D">
        <w:rPr>
          <w:rFonts w:ascii="Arial" w:eastAsia="Times New Roman" w:hAnsi="Arial" w:cs="Arial"/>
          <w:sz w:val="24"/>
          <w:szCs w:val="24"/>
          <w:lang w:eastAsia="ru-RU"/>
        </w:rPr>
        <w:t>оценки степени эффективности реализации мероприятий подпрограммы</w:t>
      </w:r>
      <w:proofErr w:type="gramEnd"/>
      <w:r w:rsidRPr="005E7C4D">
        <w:rPr>
          <w:rFonts w:ascii="Arial" w:eastAsia="Times New Roman" w:hAnsi="Arial" w:cs="Arial"/>
          <w:sz w:val="24"/>
          <w:szCs w:val="24"/>
          <w:lang w:eastAsia="ru-RU"/>
        </w:rPr>
        <w:t>.</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roofErr w:type="spellStart"/>
      <w:r w:rsidRPr="005E7C4D">
        <w:rPr>
          <w:rFonts w:ascii="Arial" w:eastAsia="Times New Roman" w:hAnsi="Arial" w:cs="Arial"/>
          <w:sz w:val="24"/>
          <w:szCs w:val="24"/>
          <w:lang w:eastAsia="ru-RU"/>
        </w:rPr>
        <w:t>Эп</w:t>
      </w:r>
      <w:proofErr w:type="spellEnd"/>
      <w:r w:rsidRPr="005E7C4D">
        <w:rPr>
          <w:rFonts w:ascii="Arial" w:eastAsia="Times New Roman" w:hAnsi="Arial" w:cs="Arial"/>
          <w:sz w:val="24"/>
          <w:szCs w:val="24"/>
          <w:lang w:eastAsia="ru-RU"/>
        </w:rPr>
        <w:t xml:space="preserve"> = </w:t>
      </w:r>
      <w:proofErr w:type="spellStart"/>
      <w:r w:rsidRPr="005E7C4D">
        <w:rPr>
          <w:rFonts w:ascii="Arial" w:eastAsia="Times New Roman" w:hAnsi="Arial" w:cs="Arial"/>
          <w:sz w:val="24"/>
          <w:szCs w:val="24"/>
          <w:lang w:eastAsia="ru-RU"/>
        </w:rPr>
        <w:t>Иф</w:t>
      </w:r>
      <w:proofErr w:type="spellEnd"/>
      <w:r w:rsidRPr="005E7C4D">
        <w:rPr>
          <w:rFonts w:ascii="Arial" w:eastAsia="Times New Roman" w:hAnsi="Arial" w:cs="Arial"/>
          <w:sz w:val="24"/>
          <w:szCs w:val="24"/>
          <w:lang w:eastAsia="ru-RU"/>
        </w:rPr>
        <w:t xml:space="preserve"> x 100% / </w:t>
      </w:r>
      <w:proofErr w:type="spellStart"/>
      <w:r w:rsidRPr="005E7C4D">
        <w:rPr>
          <w:rFonts w:ascii="Arial" w:eastAsia="Times New Roman" w:hAnsi="Arial" w:cs="Arial"/>
          <w:sz w:val="24"/>
          <w:szCs w:val="24"/>
          <w:lang w:eastAsia="ru-RU"/>
        </w:rPr>
        <w:t>Иц</w:t>
      </w:r>
      <w:proofErr w:type="spellEnd"/>
      <w:r w:rsidRPr="005E7C4D">
        <w:rPr>
          <w:rFonts w:ascii="Arial" w:eastAsia="Times New Roman" w:hAnsi="Arial" w:cs="Arial"/>
          <w:sz w:val="24"/>
          <w:szCs w:val="24"/>
          <w:lang w:eastAsia="ru-RU"/>
        </w:rPr>
        <w:t>,</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где:</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roofErr w:type="spellStart"/>
      <w:r w:rsidRPr="005E7C4D">
        <w:rPr>
          <w:rFonts w:ascii="Arial" w:eastAsia="Times New Roman" w:hAnsi="Arial" w:cs="Arial"/>
          <w:sz w:val="24"/>
          <w:szCs w:val="24"/>
          <w:lang w:eastAsia="ru-RU"/>
        </w:rPr>
        <w:t>Эп</w:t>
      </w:r>
      <w:proofErr w:type="spellEnd"/>
      <w:r w:rsidRPr="005E7C4D">
        <w:rPr>
          <w:rFonts w:ascii="Arial" w:eastAsia="Times New Roman" w:hAnsi="Arial" w:cs="Arial"/>
          <w:sz w:val="24"/>
          <w:szCs w:val="24"/>
          <w:lang w:eastAsia="ru-RU"/>
        </w:rPr>
        <w:t xml:space="preserve"> - эффективность реализации программы по данному целевому индикатору;</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roofErr w:type="spellStart"/>
      <w:r w:rsidRPr="005E7C4D">
        <w:rPr>
          <w:rFonts w:ascii="Arial" w:eastAsia="Times New Roman" w:hAnsi="Arial" w:cs="Arial"/>
          <w:sz w:val="24"/>
          <w:szCs w:val="24"/>
          <w:lang w:eastAsia="ru-RU"/>
        </w:rPr>
        <w:t>Иф</w:t>
      </w:r>
      <w:proofErr w:type="spellEnd"/>
      <w:r w:rsidRPr="005E7C4D">
        <w:rPr>
          <w:rFonts w:ascii="Arial" w:eastAsia="Times New Roman" w:hAnsi="Arial" w:cs="Arial"/>
          <w:sz w:val="24"/>
          <w:szCs w:val="24"/>
          <w:lang w:eastAsia="ru-RU"/>
        </w:rPr>
        <w:t xml:space="preserve"> - фактическое значение достигнутого целевого индикатора;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roofErr w:type="spellStart"/>
      <w:r w:rsidRPr="005E7C4D">
        <w:rPr>
          <w:rFonts w:ascii="Arial" w:eastAsia="Times New Roman" w:hAnsi="Arial" w:cs="Arial"/>
          <w:sz w:val="24"/>
          <w:szCs w:val="24"/>
          <w:lang w:eastAsia="ru-RU"/>
        </w:rPr>
        <w:t>Иц</w:t>
      </w:r>
      <w:proofErr w:type="spellEnd"/>
      <w:r w:rsidRPr="005E7C4D">
        <w:rPr>
          <w:rFonts w:ascii="Arial" w:eastAsia="Times New Roman" w:hAnsi="Arial" w:cs="Arial"/>
          <w:sz w:val="24"/>
          <w:szCs w:val="24"/>
          <w:lang w:eastAsia="ru-RU"/>
        </w:rPr>
        <w:t xml:space="preserve"> - нормативное значение целевого индикатора.</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Результативность мероприятий программы определяется исходя из оценки эффективности реализации программы по каждому целевому индикатору и показателю с учетом соответствия полученных результатов целям и задачам программы.</w:t>
      </w:r>
      <w:r w:rsidRPr="005E7C4D">
        <w:rPr>
          <w:rFonts w:ascii="Arial" w:eastAsia="Times New Roman" w:hAnsi="Arial" w:cs="Arial"/>
          <w:sz w:val="24"/>
          <w:szCs w:val="24"/>
          <w:lang w:eastAsia="ru-RU"/>
        </w:rPr>
        <w:br w:type="page"/>
      </w:r>
      <w:r w:rsidRPr="005E7C4D">
        <w:rPr>
          <w:rFonts w:ascii="Arial" w:eastAsia="Times New Roman" w:hAnsi="Arial" w:cs="Arial"/>
          <w:sz w:val="24"/>
          <w:szCs w:val="24"/>
          <w:lang w:eastAsia="ru-RU"/>
        </w:rPr>
        <w:lastRenderedPageBreak/>
        <w:t>Подпрограмма 4 «Содействие занятости населения»</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ПАСПОРТ</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подпрограммы 4 «Содействие занятости населения» на 2020-2028 годы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tbl>
      <w:tblPr>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384"/>
        <w:gridCol w:w="6187"/>
      </w:tblGrid>
      <w:tr w:rsidR="00A70EE6" w:rsidRPr="005E7C4D" w:rsidTr="00A70EE6">
        <w:tc>
          <w:tcPr>
            <w:tcW w:w="175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Наименование подпрограммы</w:t>
            </w:r>
          </w:p>
        </w:tc>
        <w:tc>
          <w:tcPr>
            <w:tcW w:w="320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«Содействие занятости населения» на 2020-2028 годы</w:t>
            </w:r>
          </w:p>
        </w:tc>
      </w:tr>
      <w:tr w:rsidR="00A70EE6" w:rsidRPr="005E7C4D" w:rsidTr="00A70EE6">
        <w:tc>
          <w:tcPr>
            <w:tcW w:w="17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Ответственный исполнитель подпрограммы</w:t>
            </w:r>
          </w:p>
        </w:tc>
        <w:tc>
          <w:tcPr>
            <w:tcW w:w="3200" w:type="pct"/>
            <w:tcBorders>
              <w:top w:val="nil"/>
              <w:left w:val="nil"/>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Администрация Верхнемамонского муниципального района</w:t>
            </w:r>
          </w:p>
        </w:tc>
      </w:tr>
      <w:tr w:rsidR="00A70EE6" w:rsidRPr="005E7C4D" w:rsidTr="00A70EE6">
        <w:tc>
          <w:tcPr>
            <w:tcW w:w="17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Исполнители подпрограммы</w:t>
            </w:r>
          </w:p>
        </w:tc>
        <w:tc>
          <w:tcPr>
            <w:tcW w:w="3200" w:type="pct"/>
            <w:tcBorders>
              <w:top w:val="nil"/>
              <w:left w:val="nil"/>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Администрация Верхнемамонского муниципального района</w:t>
            </w:r>
          </w:p>
        </w:tc>
      </w:tr>
      <w:tr w:rsidR="00A70EE6" w:rsidRPr="005E7C4D" w:rsidTr="00A70EE6">
        <w:tc>
          <w:tcPr>
            <w:tcW w:w="17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Основные разработчики подпрограммы</w:t>
            </w:r>
          </w:p>
        </w:tc>
        <w:tc>
          <w:tcPr>
            <w:tcW w:w="3200" w:type="pct"/>
            <w:tcBorders>
              <w:top w:val="nil"/>
              <w:left w:val="nil"/>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Администрация Верхнемамонского муниципального района</w:t>
            </w:r>
          </w:p>
        </w:tc>
      </w:tr>
      <w:tr w:rsidR="00A70EE6" w:rsidRPr="005E7C4D" w:rsidTr="00A70EE6">
        <w:tc>
          <w:tcPr>
            <w:tcW w:w="17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Основные мероприятия подпрограммы</w:t>
            </w:r>
          </w:p>
        </w:tc>
        <w:tc>
          <w:tcPr>
            <w:tcW w:w="3200" w:type="pct"/>
            <w:tcBorders>
              <w:top w:val="nil"/>
              <w:left w:val="nil"/>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1. Организация проведения оплачиваемых общественных работ.</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 Организация временного трудоустройства несовершеннолетних в возрасте от 14 до 18 лет в свободное от учебы время.</w:t>
            </w:r>
          </w:p>
        </w:tc>
      </w:tr>
      <w:tr w:rsidR="00A70EE6" w:rsidRPr="005E7C4D" w:rsidTr="00A70EE6">
        <w:tc>
          <w:tcPr>
            <w:tcW w:w="17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Цель подпрограммы</w:t>
            </w:r>
          </w:p>
        </w:tc>
        <w:tc>
          <w:tcPr>
            <w:tcW w:w="3200" w:type="pct"/>
            <w:tcBorders>
              <w:top w:val="nil"/>
              <w:left w:val="nil"/>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Содействие улучшению положения на рынке труда не занятых трудовой деятельностью и безработных граждан, зарегистрированных в органах службы занятости населения.</w:t>
            </w:r>
          </w:p>
        </w:tc>
      </w:tr>
      <w:tr w:rsidR="00A70EE6" w:rsidRPr="005E7C4D" w:rsidTr="00A70EE6">
        <w:tc>
          <w:tcPr>
            <w:tcW w:w="17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Задачи подпрограммы</w:t>
            </w:r>
          </w:p>
        </w:tc>
        <w:tc>
          <w:tcPr>
            <w:tcW w:w="3200" w:type="pct"/>
            <w:tcBorders>
              <w:top w:val="nil"/>
              <w:left w:val="nil"/>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организация содействия занятости населения Верхнемамонского муниципального района</w:t>
            </w:r>
          </w:p>
        </w:tc>
      </w:tr>
      <w:tr w:rsidR="00A70EE6" w:rsidRPr="005E7C4D" w:rsidTr="00A70EE6">
        <w:trPr>
          <w:trHeight w:val="498"/>
        </w:trPr>
        <w:tc>
          <w:tcPr>
            <w:tcW w:w="17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Целевые индикаторы и показатели подпрограммы</w:t>
            </w:r>
          </w:p>
        </w:tc>
        <w:tc>
          <w:tcPr>
            <w:tcW w:w="3200" w:type="pct"/>
            <w:tcBorders>
              <w:top w:val="nil"/>
              <w:left w:val="nil"/>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количество граждан, трудоустроенных на общественные работы</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количество несовершеннолетних граждан в возрасте от 14 до 18 лет, охваченных временным трудоустройством в свободное от учебы время</w:t>
            </w:r>
          </w:p>
        </w:tc>
      </w:tr>
      <w:tr w:rsidR="00A70EE6" w:rsidRPr="005E7C4D" w:rsidTr="00A70EE6">
        <w:tc>
          <w:tcPr>
            <w:tcW w:w="17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Этапы и сроки реализации подпрограммы</w:t>
            </w:r>
          </w:p>
        </w:tc>
        <w:tc>
          <w:tcPr>
            <w:tcW w:w="3200" w:type="pct"/>
            <w:tcBorders>
              <w:top w:val="nil"/>
              <w:left w:val="nil"/>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2020-2028 годы</w:t>
            </w:r>
          </w:p>
        </w:tc>
      </w:tr>
      <w:tr w:rsidR="00A70EE6" w:rsidRPr="005E7C4D" w:rsidTr="00A70EE6">
        <w:tc>
          <w:tcPr>
            <w:tcW w:w="17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Объемы и источники финансирования подпрограммы (в действующих ценах каждого года реализации муниципальной программы)</w:t>
            </w:r>
          </w:p>
        </w:tc>
        <w:tc>
          <w:tcPr>
            <w:tcW w:w="3200" w:type="pct"/>
            <w:tcBorders>
              <w:top w:val="nil"/>
              <w:left w:val="nil"/>
              <w:bottom w:val="single" w:sz="8" w:space="0" w:color="auto"/>
              <w:right w:val="single" w:sz="8" w:space="0" w:color="auto"/>
            </w:tcBorders>
            <w:tcMar>
              <w:top w:w="0" w:type="dxa"/>
              <w:left w:w="108" w:type="dxa"/>
              <w:bottom w:w="0" w:type="dxa"/>
              <w:right w:w="108" w:type="dxa"/>
            </w:tcMar>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Всего </w:t>
            </w:r>
            <w:r w:rsidR="00C5261A" w:rsidRPr="00C5261A">
              <w:rPr>
                <w:rFonts w:ascii="Arial" w:eastAsia="Times New Roman" w:hAnsi="Arial" w:cs="Arial"/>
                <w:sz w:val="24"/>
                <w:szCs w:val="24"/>
                <w:highlight w:val="yellow"/>
                <w:lang w:eastAsia="ru-RU"/>
              </w:rPr>
              <w:t>1372,0</w:t>
            </w:r>
            <w:r w:rsidRPr="005E7C4D">
              <w:rPr>
                <w:rFonts w:ascii="Arial" w:eastAsia="Times New Roman" w:hAnsi="Arial" w:cs="Arial"/>
                <w:sz w:val="24"/>
                <w:szCs w:val="24"/>
                <w:lang w:eastAsia="ru-RU"/>
              </w:rPr>
              <w:t xml:space="preserve"> 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областной бюджет – </w:t>
            </w:r>
            <w:r w:rsidR="00C5261A" w:rsidRPr="00C5261A">
              <w:rPr>
                <w:rFonts w:ascii="Arial" w:eastAsia="Times New Roman" w:hAnsi="Arial" w:cs="Arial"/>
                <w:sz w:val="24"/>
                <w:szCs w:val="24"/>
                <w:highlight w:val="yellow"/>
                <w:lang w:eastAsia="ru-RU"/>
              </w:rPr>
              <w:t>1149,7</w:t>
            </w:r>
            <w:r w:rsidRPr="005E7C4D">
              <w:rPr>
                <w:rFonts w:ascii="Arial" w:eastAsia="Times New Roman" w:hAnsi="Arial" w:cs="Arial"/>
                <w:sz w:val="24"/>
                <w:szCs w:val="24"/>
                <w:lang w:eastAsia="ru-RU"/>
              </w:rPr>
              <w:t xml:space="preserve">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местные бюджеты – 222,3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 том числе по годам реализации:</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2020 год</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всего – 104,7тыс.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областной бюджет – 60,7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местные бюджеты – 44,0тыс.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2021 год</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всего – 240,5 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 областной бюджет – 62,2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местные бюджеты – 178,3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2022 год</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всего – 217,9 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областной бюджет – 217,9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местные бюджеты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2023 год</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всего – 259,9 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областной бюджет – 259,9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местные бюджеты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2024 год</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всего – </w:t>
            </w:r>
            <w:r w:rsidRPr="00510F0E">
              <w:rPr>
                <w:rFonts w:ascii="Arial" w:eastAsia="Times New Roman" w:hAnsi="Arial" w:cs="Arial"/>
                <w:sz w:val="24"/>
                <w:szCs w:val="24"/>
                <w:lang w:eastAsia="ru-RU"/>
              </w:rPr>
              <w:t>1</w:t>
            </w:r>
            <w:r w:rsidR="00E91ADC" w:rsidRPr="00510F0E">
              <w:rPr>
                <w:rFonts w:ascii="Arial" w:eastAsia="Times New Roman" w:hAnsi="Arial" w:cs="Arial"/>
                <w:sz w:val="24"/>
                <w:szCs w:val="24"/>
                <w:lang w:eastAsia="ru-RU"/>
              </w:rPr>
              <w:t>98</w:t>
            </w:r>
            <w:r w:rsidRPr="00510F0E">
              <w:rPr>
                <w:rFonts w:ascii="Arial" w:eastAsia="Times New Roman" w:hAnsi="Arial" w:cs="Arial"/>
                <w:sz w:val="24"/>
                <w:szCs w:val="24"/>
                <w:lang w:eastAsia="ru-RU"/>
              </w:rPr>
              <w:t>,</w:t>
            </w:r>
            <w:r w:rsidR="00E91ADC" w:rsidRPr="00510F0E">
              <w:rPr>
                <w:rFonts w:ascii="Arial" w:eastAsia="Times New Roman" w:hAnsi="Arial" w:cs="Arial"/>
                <w:sz w:val="24"/>
                <w:szCs w:val="24"/>
                <w:lang w:eastAsia="ru-RU"/>
              </w:rPr>
              <w:t>2</w:t>
            </w:r>
            <w:r w:rsidRPr="005E7C4D">
              <w:rPr>
                <w:rFonts w:ascii="Arial" w:eastAsia="Times New Roman" w:hAnsi="Arial" w:cs="Arial"/>
                <w:sz w:val="24"/>
                <w:szCs w:val="24"/>
                <w:lang w:eastAsia="ru-RU"/>
              </w:rPr>
              <w:t xml:space="preserve"> 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областной бюджет – </w:t>
            </w:r>
            <w:r w:rsidR="00E91ADC" w:rsidRPr="005E7C4D">
              <w:rPr>
                <w:rFonts w:ascii="Arial" w:eastAsia="Times New Roman" w:hAnsi="Arial" w:cs="Arial"/>
                <w:sz w:val="24"/>
                <w:szCs w:val="24"/>
                <w:lang w:eastAsia="ru-RU"/>
              </w:rPr>
              <w:t>198</w:t>
            </w:r>
            <w:r w:rsidRPr="005E7C4D">
              <w:rPr>
                <w:rFonts w:ascii="Arial" w:eastAsia="Times New Roman" w:hAnsi="Arial" w:cs="Arial"/>
                <w:sz w:val="24"/>
                <w:szCs w:val="24"/>
                <w:lang w:eastAsia="ru-RU"/>
              </w:rPr>
              <w:t>,</w:t>
            </w:r>
            <w:r w:rsidR="00E91ADC" w:rsidRPr="005E7C4D">
              <w:rPr>
                <w:rFonts w:ascii="Arial" w:eastAsia="Times New Roman" w:hAnsi="Arial" w:cs="Arial"/>
                <w:sz w:val="24"/>
                <w:szCs w:val="24"/>
                <w:lang w:eastAsia="ru-RU"/>
              </w:rPr>
              <w:t>2</w:t>
            </w:r>
            <w:r w:rsidRPr="005E7C4D">
              <w:rPr>
                <w:rFonts w:ascii="Arial" w:eastAsia="Times New Roman" w:hAnsi="Arial" w:cs="Arial"/>
                <w:sz w:val="24"/>
                <w:szCs w:val="24"/>
                <w:lang w:eastAsia="ru-RU"/>
              </w:rPr>
              <w:t xml:space="preserve">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местные бюджеты –</w:t>
            </w:r>
            <w:r w:rsidR="00E91ADC" w:rsidRPr="005E7C4D">
              <w:rPr>
                <w:rFonts w:ascii="Arial" w:eastAsia="Times New Roman" w:hAnsi="Arial" w:cs="Arial"/>
                <w:sz w:val="24"/>
                <w:szCs w:val="24"/>
                <w:lang w:eastAsia="ru-RU"/>
              </w:rPr>
              <w:t xml:space="preserve"> 0,0 </w:t>
            </w:r>
            <w:r w:rsidRPr="005E7C4D">
              <w:rPr>
                <w:rFonts w:ascii="Arial" w:eastAsia="Times New Roman" w:hAnsi="Arial" w:cs="Arial"/>
                <w:sz w:val="24"/>
                <w:szCs w:val="24"/>
                <w:lang w:eastAsia="ru-RU"/>
              </w:rPr>
              <w:t>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2025 год</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всего – </w:t>
            </w:r>
            <w:r w:rsidR="00E91ADC" w:rsidRPr="005E7C4D">
              <w:rPr>
                <w:rFonts w:ascii="Arial" w:eastAsia="Times New Roman" w:hAnsi="Arial" w:cs="Arial"/>
                <w:sz w:val="24"/>
                <w:szCs w:val="24"/>
                <w:lang w:eastAsia="ru-RU"/>
              </w:rPr>
              <w:t>8</w:t>
            </w:r>
            <w:r w:rsidRPr="005E7C4D">
              <w:rPr>
                <w:rFonts w:ascii="Arial" w:eastAsia="Times New Roman" w:hAnsi="Arial" w:cs="Arial"/>
                <w:sz w:val="24"/>
                <w:szCs w:val="24"/>
                <w:lang w:eastAsia="ru-RU"/>
              </w:rPr>
              <w:t>7,7 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областной бюджет – </w:t>
            </w:r>
            <w:r w:rsidR="00E91ADC" w:rsidRPr="005E7C4D">
              <w:rPr>
                <w:rFonts w:ascii="Arial" w:eastAsia="Times New Roman" w:hAnsi="Arial" w:cs="Arial"/>
                <w:sz w:val="24"/>
                <w:szCs w:val="24"/>
                <w:lang w:eastAsia="ru-RU"/>
              </w:rPr>
              <w:t>8</w:t>
            </w:r>
            <w:r w:rsidRPr="005E7C4D">
              <w:rPr>
                <w:rFonts w:ascii="Arial" w:eastAsia="Times New Roman" w:hAnsi="Arial" w:cs="Arial"/>
                <w:sz w:val="24"/>
                <w:szCs w:val="24"/>
                <w:lang w:eastAsia="ru-RU"/>
              </w:rPr>
              <w:t>7,7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местные бюджеты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2026 год</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всего – </w:t>
            </w:r>
            <w:r w:rsidR="00766F48" w:rsidRPr="005E7C4D">
              <w:rPr>
                <w:rFonts w:ascii="Arial" w:eastAsia="Times New Roman" w:hAnsi="Arial" w:cs="Arial"/>
                <w:sz w:val="24"/>
                <w:szCs w:val="24"/>
                <w:lang w:eastAsia="ru-RU"/>
              </w:rPr>
              <w:t>8</w:t>
            </w:r>
            <w:r w:rsidRPr="005E7C4D">
              <w:rPr>
                <w:rFonts w:ascii="Arial" w:eastAsia="Times New Roman" w:hAnsi="Arial" w:cs="Arial"/>
                <w:sz w:val="24"/>
                <w:szCs w:val="24"/>
                <w:lang w:eastAsia="ru-RU"/>
              </w:rPr>
              <w:t>7,7 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областной бюджет – </w:t>
            </w:r>
            <w:r w:rsidR="00766F48" w:rsidRPr="005E7C4D">
              <w:rPr>
                <w:rFonts w:ascii="Arial" w:eastAsia="Times New Roman" w:hAnsi="Arial" w:cs="Arial"/>
                <w:sz w:val="24"/>
                <w:szCs w:val="24"/>
                <w:lang w:eastAsia="ru-RU"/>
              </w:rPr>
              <w:t>8</w:t>
            </w:r>
            <w:r w:rsidRPr="005E7C4D">
              <w:rPr>
                <w:rFonts w:ascii="Arial" w:eastAsia="Times New Roman" w:hAnsi="Arial" w:cs="Arial"/>
                <w:sz w:val="24"/>
                <w:szCs w:val="24"/>
                <w:lang w:eastAsia="ru-RU"/>
              </w:rPr>
              <w:t>7,7 тыс. рублей;</w:t>
            </w:r>
          </w:p>
          <w:p w:rsidR="00A70EE6" w:rsidRPr="005E7C4D" w:rsidRDefault="00A70EE6" w:rsidP="00A70EE6">
            <w:pPr>
              <w:tabs>
                <w:tab w:val="left" w:pos="4695"/>
              </w:tabs>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местные бюджеты – 0,0 тыс. рублей; </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2027 год</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всего – </w:t>
            </w:r>
            <w:r w:rsidR="00766F48" w:rsidRPr="005E7C4D">
              <w:rPr>
                <w:rFonts w:ascii="Arial" w:eastAsia="Times New Roman" w:hAnsi="Arial" w:cs="Arial"/>
                <w:sz w:val="24"/>
                <w:szCs w:val="24"/>
                <w:lang w:eastAsia="ru-RU"/>
              </w:rPr>
              <w:t>8</w:t>
            </w:r>
            <w:r w:rsidRPr="005E7C4D">
              <w:rPr>
                <w:rFonts w:ascii="Arial" w:eastAsia="Times New Roman" w:hAnsi="Arial" w:cs="Arial"/>
                <w:sz w:val="24"/>
                <w:szCs w:val="24"/>
                <w:lang w:eastAsia="ru-RU"/>
              </w:rPr>
              <w:t>7,7 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областной бюджет – </w:t>
            </w:r>
            <w:r w:rsidR="00766F48" w:rsidRPr="005E7C4D">
              <w:rPr>
                <w:rFonts w:ascii="Arial" w:eastAsia="Times New Roman" w:hAnsi="Arial" w:cs="Arial"/>
                <w:sz w:val="24"/>
                <w:szCs w:val="24"/>
                <w:lang w:eastAsia="ru-RU"/>
              </w:rPr>
              <w:t>8</w:t>
            </w:r>
            <w:r w:rsidRPr="005E7C4D">
              <w:rPr>
                <w:rFonts w:ascii="Arial" w:eastAsia="Times New Roman" w:hAnsi="Arial" w:cs="Arial"/>
                <w:sz w:val="24"/>
                <w:szCs w:val="24"/>
                <w:lang w:eastAsia="ru-RU"/>
              </w:rPr>
              <w:t>7,7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местные бюджеты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2028 год</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всего –</w:t>
            </w:r>
            <w:r w:rsidR="00DF285E" w:rsidRPr="005E7C4D">
              <w:rPr>
                <w:rFonts w:ascii="Arial" w:eastAsia="Times New Roman" w:hAnsi="Arial" w:cs="Arial"/>
                <w:sz w:val="24"/>
                <w:szCs w:val="24"/>
                <w:lang w:eastAsia="ru-RU"/>
              </w:rPr>
              <w:t xml:space="preserve">87,7 </w:t>
            </w:r>
            <w:r w:rsidRPr="005E7C4D">
              <w:rPr>
                <w:rFonts w:ascii="Arial" w:eastAsia="Times New Roman" w:hAnsi="Arial" w:cs="Arial"/>
                <w:sz w:val="24"/>
                <w:szCs w:val="24"/>
                <w:lang w:eastAsia="ru-RU"/>
              </w:rPr>
              <w:t>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областной бюджет – </w:t>
            </w:r>
            <w:r w:rsidR="00DF285E" w:rsidRPr="005E7C4D">
              <w:rPr>
                <w:rFonts w:ascii="Arial" w:eastAsia="Times New Roman" w:hAnsi="Arial" w:cs="Arial"/>
                <w:sz w:val="24"/>
                <w:szCs w:val="24"/>
                <w:lang w:eastAsia="ru-RU"/>
              </w:rPr>
              <w:t xml:space="preserve">87,7 </w:t>
            </w:r>
            <w:r w:rsidRPr="005E7C4D">
              <w:rPr>
                <w:rFonts w:ascii="Arial" w:eastAsia="Times New Roman" w:hAnsi="Arial" w:cs="Arial"/>
                <w:sz w:val="24"/>
                <w:szCs w:val="24"/>
                <w:lang w:eastAsia="ru-RU"/>
              </w:rPr>
              <w:t>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местные бюджеты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tc>
      </w:tr>
      <w:tr w:rsidR="00A70EE6" w:rsidRPr="005E7C4D" w:rsidTr="00A70EE6">
        <w:tc>
          <w:tcPr>
            <w:tcW w:w="17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Ожидаемые конечные результаты реализации подпрограммы</w:t>
            </w:r>
          </w:p>
        </w:tc>
        <w:tc>
          <w:tcPr>
            <w:tcW w:w="3200" w:type="pct"/>
            <w:tcBorders>
              <w:top w:val="nil"/>
              <w:left w:val="nil"/>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организация содействия занятости населения Верхнемамонского муниципального района</w:t>
            </w:r>
          </w:p>
        </w:tc>
      </w:tr>
    </w:tbl>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val="en-US" w:eastAsia="ru-RU"/>
        </w:rPr>
        <w:t>I</w:t>
      </w:r>
      <w:r w:rsidRPr="005E7C4D">
        <w:rPr>
          <w:rFonts w:ascii="Arial" w:eastAsia="Times New Roman" w:hAnsi="Arial" w:cs="Arial"/>
          <w:sz w:val="24"/>
          <w:szCs w:val="24"/>
          <w:lang w:eastAsia="ru-RU"/>
        </w:rPr>
        <w:t>. Характеристика сферы реализации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Положение на рынке труда Верхнемамонского муниципального района определяется комплексом экономических, социальных и демографических факторов.</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 период 2020 - 2028 годов на основе роста экономики, а также оказания мер содействия безработным и нуждающимся в трудоустройстве гражданам прогнозируется сохранение стабильности на местном рынке труда.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val="en-US" w:eastAsia="ru-RU"/>
        </w:rPr>
        <w:t>II</w:t>
      </w:r>
      <w:r w:rsidRPr="005E7C4D">
        <w:rPr>
          <w:rFonts w:ascii="Arial" w:eastAsia="Times New Roman" w:hAnsi="Arial" w:cs="Arial"/>
          <w:sz w:val="24"/>
          <w:szCs w:val="24"/>
          <w:lang w:eastAsia="ru-RU"/>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2.1. Приоритеты муниципальной политики в сфере реализации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Приоритетом муниципальной политики является ориентация на решение наиболее актуальных проблем в сфере содействия занятости населения, таких как безработица на селе, безработица граждан, испытывающих трудности в поиске работы.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2.2. Цели, задачи и показатели (индикаторы) достижения целей и решения задач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Целью муниципальной программы является содействие улучшению положения на рынке труда не занятых трудовой деятельностью и безработных граждан, зарегистрированных в органах службы занятости населения.</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Для достижения цели предполагается решение следующих задач:</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-организация оплачиваемых общественных работ для взрослого населения Верхнемамонского муниципального района,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-организация проведения оплачиваемых общественных работ, временного трудоустройства несовершеннолетних в возрасте от 14 до 18 лет.</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Достижение запланированных результатов характеризуется целевыми </w:t>
      </w:r>
      <w:proofErr w:type="gramStart"/>
      <w:r w:rsidRPr="005E7C4D">
        <w:rPr>
          <w:rFonts w:ascii="Arial" w:eastAsia="Times New Roman" w:hAnsi="Arial" w:cs="Arial"/>
          <w:sz w:val="24"/>
          <w:szCs w:val="24"/>
          <w:lang w:eastAsia="ru-RU"/>
        </w:rPr>
        <w:t>индикаторами</w:t>
      </w:r>
      <w:proofErr w:type="gramEnd"/>
      <w:r w:rsidRPr="005E7C4D">
        <w:rPr>
          <w:rFonts w:ascii="Arial" w:eastAsia="Times New Roman" w:hAnsi="Arial" w:cs="Arial"/>
          <w:sz w:val="24"/>
          <w:szCs w:val="24"/>
          <w:lang w:eastAsia="ru-RU"/>
        </w:rPr>
        <w:t xml:space="preserve"> приведенными в приложении № 1 к муниципальной программе.</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2.3. Конечные результаты реализации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Основным конечным ожидаемым результатом реализации подпрограммы является организация содействия занятости населения Верхнемамонского муниципального района.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2.4. Сроки и этапы реализации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Общий срок реализации подпрограммы рассчитан на 2020-2028годы (в один этап).</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val="en-US" w:eastAsia="ru-RU"/>
        </w:rPr>
        <w:lastRenderedPageBreak/>
        <w:t>III</w:t>
      </w:r>
      <w:r w:rsidRPr="005E7C4D">
        <w:rPr>
          <w:rFonts w:ascii="Arial" w:eastAsia="Times New Roman" w:hAnsi="Arial" w:cs="Arial"/>
          <w:sz w:val="24"/>
          <w:szCs w:val="24"/>
          <w:lang w:eastAsia="ru-RU"/>
        </w:rPr>
        <w:t>. Характеристика основных мероприятий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Подпрограммой предусмотрено осуществление двух основных мероприятий:</w:t>
      </w:r>
    </w:p>
    <w:p w:rsidR="00A70EE6" w:rsidRPr="005E7C4D" w:rsidRDefault="00A70EE6" w:rsidP="00A70EE6">
      <w:pPr>
        <w:numPr>
          <w:ilvl w:val="0"/>
          <w:numId w:val="10"/>
        </w:numPr>
        <w:spacing w:after="0" w:line="240" w:lineRule="auto"/>
        <w:ind w:left="0"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Организация проведения оплачиваемых общественных работ.</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Цель мероприятия - организация временной занятости безработных граждан и незанятого населения. Работа по данному направлению будет проводиться при тесном сотрудничестве с органами местного самоуправления и работодателями.</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Решаемые задачи:</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 создание условий для временного трудоустройства ищущих работу граждан;</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 материальная поддержка безработных граждан и маргинальных групп населения с пониженной конкурентоспособностью на рынке труда;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 сохранение мотивации к труду у граждан, потерявших работу;</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 расширение возможностей трудоустройства в населенных пунктах с неблагоприятной ситуацией на рынке труда.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Проведение оплачиваемых общественных работ позволяет снять социальную напряженность на местных рынках труда, снизить уровень безработицы.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2.Организация временного трудоустройства несовершеннолетних в возрасте от 14 до 18 лет в свободное от учебы время.</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Занятость несовершеннолетних, в том числе трудовая, является эффективной мерой профилактики правонарушений среди подростков.</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Цель мероприятия - занятость несовершеннолетних граждан в возрасте от 14 до 18 лет в свободное от учебы время.</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Мероприятие решает следующие задачи:</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организация временных рабочих мест для подростков на договорной основе с работодателями;</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приобретение трудовых навыков несовершеннолетними;</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профилактика правонарушений среди несовершеннолетних из семей социального риска.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Социальный эффект от реализации мероприятия выразится в повышении заинтересованности несовершеннолетних граждан в реальной возможности повышения собственной социальной значимости через получение заработка за выполненный труд, предупреждении и профилактике правонарушений среди подростков.</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Срок исполнения основных мероприятий 2020-2028 годы. Исполнителем основных мероприятий является администрация Верхнемамонского муниципального района. Результатом реализации основных мероприятий будет достижение целевых показателей (индикаторов) которые отражены в приложении 1 к муниципальной программе.</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val="en-US" w:eastAsia="ru-RU"/>
        </w:rPr>
        <w:t>IV</w:t>
      </w:r>
      <w:r w:rsidRPr="005E7C4D">
        <w:rPr>
          <w:rFonts w:ascii="Arial" w:eastAsia="Times New Roman" w:hAnsi="Arial" w:cs="Arial"/>
          <w:sz w:val="24"/>
          <w:szCs w:val="24"/>
          <w:lang w:eastAsia="ru-RU"/>
        </w:rPr>
        <w:t>. Основные меры муниципального и правового регулирования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Налоговые, таможенные, тарифные, кредитные меры государственного и правового регулирования в рамках подпрограммы не предусмотрены.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val="en-US" w:eastAsia="ru-RU"/>
        </w:rPr>
        <w:t>V</w:t>
      </w:r>
      <w:r w:rsidRPr="005E7C4D">
        <w:rPr>
          <w:rFonts w:ascii="Arial" w:eastAsia="Times New Roman" w:hAnsi="Arial" w:cs="Arial"/>
          <w:sz w:val="24"/>
          <w:szCs w:val="24"/>
          <w:lang w:eastAsia="ru-RU"/>
        </w:rPr>
        <w:t>.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Подпрограмма не предполагает участие в реализации ее основных мероприятий общественных, научных и иных организаций, а также внебюджетных фондов, юридических и физических лиц.</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val="en-US" w:eastAsia="ru-RU"/>
        </w:rPr>
        <w:t>VI</w:t>
      </w:r>
      <w:r w:rsidRPr="005E7C4D">
        <w:rPr>
          <w:rFonts w:ascii="Arial" w:eastAsia="Times New Roman" w:hAnsi="Arial" w:cs="Arial"/>
          <w:sz w:val="24"/>
          <w:szCs w:val="24"/>
          <w:lang w:eastAsia="ru-RU"/>
        </w:rPr>
        <w:t>. Финансовое обеспечение реализации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Расходы на реализацию подпрограммы приведены в приложении 3 к муниципальной программе.</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Объем финансирования на текущий финансовый год приведен в Плане реализации муниципальной программы, </w:t>
      </w:r>
      <w:proofErr w:type="gramStart"/>
      <w:r w:rsidRPr="005E7C4D">
        <w:rPr>
          <w:rFonts w:ascii="Arial" w:eastAsia="Times New Roman" w:hAnsi="Arial" w:cs="Arial"/>
          <w:sz w:val="24"/>
          <w:szCs w:val="24"/>
          <w:lang w:eastAsia="ru-RU"/>
        </w:rPr>
        <w:t>согласно приложения</w:t>
      </w:r>
      <w:proofErr w:type="gramEnd"/>
      <w:r w:rsidRPr="005E7C4D">
        <w:rPr>
          <w:rFonts w:ascii="Arial" w:eastAsia="Times New Roman" w:hAnsi="Arial" w:cs="Arial"/>
          <w:sz w:val="24"/>
          <w:szCs w:val="24"/>
          <w:lang w:eastAsia="ru-RU"/>
        </w:rPr>
        <w:t xml:space="preserve"> 4 к муниципальной программе.</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val="en-US" w:eastAsia="ru-RU"/>
        </w:rPr>
        <w:t>VII</w:t>
      </w:r>
      <w:r w:rsidRPr="005E7C4D">
        <w:rPr>
          <w:rFonts w:ascii="Arial" w:eastAsia="Times New Roman" w:hAnsi="Arial" w:cs="Arial"/>
          <w:sz w:val="24"/>
          <w:szCs w:val="24"/>
          <w:lang w:eastAsia="ru-RU"/>
        </w:rPr>
        <w:t>. Анализ рисков реализации подпрограммы и описание мер управления рисками реализации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Риски реализации подпрограммы разделены на внутренние, которые относятся к сфере компетенции ответственного исполнителя подпрограммы и исполнителей основных мероприятий подпрограммы, и внешние, наступление которых не зависит от действий ответственного исполнителя подпрограммы и исполнителей основных мероприятий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Внутренние риски являются следствием:</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низкой исполнительской дисциплины сотрудников ответственного исполнителя подпрограммы и исполнителей мероприятий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несвоевременных разработки, согласования и принятия документов, обеспечивающих выполнение мероприятий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недостаточной оперативности при корректировке плана реализации подпрограммы при наступлении внешних рисков реализации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Мерами управления внутренними рисками являются детальное планирование хода реализации подпрограммы, мониторинг выполнения мероприятий подпрограммы, своевременная актуализация ежегодных планов реализации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Внешние риски являются следствием:</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недостаточного уровня финансирования;</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изменения федерального законодательства.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Мерами управления внешними рисками являются оперативное реагирование и внесение в подпрограмму изменений, снижающих воздействие негативных факторов на выполнение целевых показателей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Оценка данных рисков - риски низкие.</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val="en-US" w:eastAsia="ru-RU"/>
        </w:rPr>
        <w:t>VIII</w:t>
      </w:r>
      <w:r w:rsidRPr="005E7C4D">
        <w:rPr>
          <w:rFonts w:ascii="Arial" w:eastAsia="Times New Roman" w:hAnsi="Arial" w:cs="Arial"/>
          <w:sz w:val="24"/>
          <w:szCs w:val="24"/>
          <w:lang w:eastAsia="ru-RU"/>
        </w:rPr>
        <w:t>. Оценка эффективности реализации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Оценка эффективности реализации подпрограммы осуществляется ежегодно на основании значений целевых индикаторов и показателей подпрограммы, что обеспечит мониторинг динамики их изменения за оцениваемый период с целью </w:t>
      </w:r>
      <w:proofErr w:type="gramStart"/>
      <w:r w:rsidRPr="005E7C4D">
        <w:rPr>
          <w:rFonts w:ascii="Arial" w:eastAsia="Times New Roman" w:hAnsi="Arial" w:cs="Arial"/>
          <w:sz w:val="24"/>
          <w:szCs w:val="24"/>
          <w:lang w:eastAsia="ru-RU"/>
        </w:rPr>
        <w:t>оценки степени эффективности реализации мероприятий подпрограммы</w:t>
      </w:r>
      <w:proofErr w:type="gramEnd"/>
      <w:r w:rsidRPr="005E7C4D">
        <w:rPr>
          <w:rFonts w:ascii="Arial" w:eastAsia="Times New Roman" w:hAnsi="Arial" w:cs="Arial"/>
          <w:sz w:val="24"/>
          <w:szCs w:val="24"/>
          <w:lang w:eastAsia="ru-RU"/>
        </w:rPr>
        <w:t>.</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roofErr w:type="spellStart"/>
      <w:r w:rsidRPr="005E7C4D">
        <w:rPr>
          <w:rFonts w:ascii="Arial" w:eastAsia="Times New Roman" w:hAnsi="Arial" w:cs="Arial"/>
          <w:sz w:val="24"/>
          <w:szCs w:val="24"/>
          <w:lang w:eastAsia="ru-RU"/>
        </w:rPr>
        <w:t>Эп</w:t>
      </w:r>
      <w:proofErr w:type="spellEnd"/>
      <w:r w:rsidRPr="005E7C4D">
        <w:rPr>
          <w:rFonts w:ascii="Arial" w:eastAsia="Times New Roman" w:hAnsi="Arial" w:cs="Arial"/>
          <w:sz w:val="24"/>
          <w:szCs w:val="24"/>
          <w:lang w:eastAsia="ru-RU"/>
        </w:rPr>
        <w:t xml:space="preserve"> = </w:t>
      </w:r>
      <w:proofErr w:type="spellStart"/>
      <w:r w:rsidRPr="005E7C4D">
        <w:rPr>
          <w:rFonts w:ascii="Arial" w:eastAsia="Times New Roman" w:hAnsi="Arial" w:cs="Arial"/>
          <w:sz w:val="24"/>
          <w:szCs w:val="24"/>
          <w:lang w:eastAsia="ru-RU"/>
        </w:rPr>
        <w:t>Иф</w:t>
      </w:r>
      <w:proofErr w:type="spellEnd"/>
      <w:r w:rsidRPr="005E7C4D">
        <w:rPr>
          <w:rFonts w:ascii="Arial" w:eastAsia="Times New Roman" w:hAnsi="Arial" w:cs="Arial"/>
          <w:sz w:val="24"/>
          <w:szCs w:val="24"/>
          <w:lang w:eastAsia="ru-RU"/>
        </w:rPr>
        <w:t xml:space="preserve"> x 100% / </w:t>
      </w:r>
      <w:proofErr w:type="spellStart"/>
      <w:r w:rsidRPr="005E7C4D">
        <w:rPr>
          <w:rFonts w:ascii="Arial" w:eastAsia="Times New Roman" w:hAnsi="Arial" w:cs="Arial"/>
          <w:sz w:val="24"/>
          <w:szCs w:val="24"/>
          <w:lang w:eastAsia="ru-RU"/>
        </w:rPr>
        <w:t>Иц</w:t>
      </w:r>
      <w:proofErr w:type="spellEnd"/>
      <w:r w:rsidRPr="005E7C4D">
        <w:rPr>
          <w:rFonts w:ascii="Arial" w:eastAsia="Times New Roman" w:hAnsi="Arial" w:cs="Arial"/>
          <w:sz w:val="24"/>
          <w:szCs w:val="24"/>
          <w:lang w:eastAsia="ru-RU"/>
        </w:rPr>
        <w:t>,</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где:</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roofErr w:type="spellStart"/>
      <w:r w:rsidRPr="005E7C4D">
        <w:rPr>
          <w:rFonts w:ascii="Arial" w:eastAsia="Times New Roman" w:hAnsi="Arial" w:cs="Arial"/>
          <w:sz w:val="24"/>
          <w:szCs w:val="24"/>
          <w:lang w:eastAsia="ru-RU"/>
        </w:rPr>
        <w:t>Эп</w:t>
      </w:r>
      <w:proofErr w:type="spellEnd"/>
      <w:r w:rsidRPr="005E7C4D">
        <w:rPr>
          <w:rFonts w:ascii="Arial" w:eastAsia="Times New Roman" w:hAnsi="Arial" w:cs="Arial"/>
          <w:sz w:val="24"/>
          <w:szCs w:val="24"/>
          <w:lang w:eastAsia="ru-RU"/>
        </w:rPr>
        <w:t xml:space="preserve"> - эффективность реализации программы по данному целевому индикатору;</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roofErr w:type="spellStart"/>
      <w:r w:rsidRPr="005E7C4D">
        <w:rPr>
          <w:rFonts w:ascii="Arial" w:eastAsia="Times New Roman" w:hAnsi="Arial" w:cs="Arial"/>
          <w:sz w:val="24"/>
          <w:szCs w:val="24"/>
          <w:lang w:eastAsia="ru-RU"/>
        </w:rPr>
        <w:t>Иф</w:t>
      </w:r>
      <w:proofErr w:type="spellEnd"/>
      <w:r w:rsidRPr="005E7C4D">
        <w:rPr>
          <w:rFonts w:ascii="Arial" w:eastAsia="Times New Roman" w:hAnsi="Arial" w:cs="Arial"/>
          <w:sz w:val="24"/>
          <w:szCs w:val="24"/>
          <w:lang w:eastAsia="ru-RU"/>
        </w:rPr>
        <w:t xml:space="preserve"> - фактическое значение достигнутого целевого индикатора;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roofErr w:type="spellStart"/>
      <w:r w:rsidRPr="005E7C4D">
        <w:rPr>
          <w:rFonts w:ascii="Arial" w:eastAsia="Times New Roman" w:hAnsi="Arial" w:cs="Arial"/>
          <w:sz w:val="24"/>
          <w:szCs w:val="24"/>
          <w:lang w:eastAsia="ru-RU"/>
        </w:rPr>
        <w:t>Иц</w:t>
      </w:r>
      <w:proofErr w:type="spellEnd"/>
      <w:r w:rsidRPr="005E7C4D">
        <w:rPr>
          <w:rFonts w:ascii="Arial" w:eastAsia="Times New Roman" w:hAnsi="Arial" w:cs="Arial"/>
          <w:sz w:val="24"/>
          <w:szCs w:val="24"/>
          <w:lang w:eastAsia="ru-RU"/>
        </w:rPr>
        <w:t xml:space="preserve"> - нормативное значение целевого индикатора.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Результативность мероприятий программы определяется исходя из оценки эффективности реализации программы по каждому целевому индикатору и показателю с учетом соответствия полученных результатов целям и задачам 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Подпрограмма 5 «Поддержка социально ориентированных некоммерческих организаций, развитие системы территориального общественного самоуправления и развития гражданского общества на территории Верхнемамонского муниципального района Воронежской области» на 2020-2028 годы</w:t>
      </w:r>
    </w:p>
    <w:p w:rsidR="00A70EE6" w:rsidRPr="005E7C4D" w:rsidRDefault="00A70EE6" w:rsidP="00A70EE6">
      <w:pPr>
        <w:spacing w:after="0" w:line="240" w:lineRule="auto"/>
        <w:ind w:firstLine="567"/>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Паспорт</w:t>
      </w:r>
    </w:p>
    <w:p w:rsidR="00A70EE6" w:rsidRPr="005E7C4D" w:rsidRDefault="00A70EE6" w:rsidP="00A70EE6">
      <w:pPr>
        <w:spacing w:after="0" w:line="240" w:lineRule="auto"/>
        <w:ind w:firstLine="567"/>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подпрограммы 5 «Поддержка социально ориентированных некоммерческих организаций, развитие системы территориального общественного самоуправления и развития гражданского общества на территории Верхнемамонского муниципального района Воронежской области» на 2020-2028 годы</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tbl>
      <w:tblPr>
        <w:tblW w:w="9867" w:type="dxa"/>
        <w:tblInd w:w="108"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211"/>
        <w:gridCol w:w="7656"/>
      </w:tblGrid>
      <w:tr w:rsidR="00A70EE6" w:rsidRPr="005E7C4D" w:rsidTr="00A70EE6">
        <w:trPr>
          <w:trHeight w:val="518"/>
        </w:trPr>
        <w:tc>
          <w:tcPr>
            <w:tcW w:w="22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Наименование подпрограммы</w:t>
            </w:r>
          </w:p>
        </w:tc>
        <w:tc>
          <w:tcPr>
            <w:tcW w:w="7656"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«Поддержка социально ориентированных некоммерческих организаций, развитие системы территориального общественного самоуправления и развитие гражданского общества на территории Верхнемамонского муниципального района Воронежской области» на 2020-2028 годы</w:t>
            </w:r>
          </w:p>
        </w:tc>
      </w:tr>
      <w:tr w:rsidR="00A70EE6" w:rsidRPr="005E7C4D" w:rsidTr="00A70EE6">
        <w:trPr>
          <w:trHeight w:val="518"/>
        </w:trPr>
        <w:tc>
          <w:tcPr>
            <w:tcW w:w="22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34"/>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Ответственный исполнитель подпрограммы</w:t>
            </w:r>
          </w:p>
        </w:tc>
        <w:tc>
          <w:tcPr>
            <w:tcW w:w="7656" w:type="dxa"/>
            <w:tcBorders>
              <w:top w:val="nil"/>
              <w:left w:val="nil"/>
              <w:bottom w:val="single" w:sz="8" w:space="0" w:color="auto"/>
              <w:right w:val="single" w:sz="8" w:space="0" w:color="auto"/>
            </w:tcBorders>
            <w:noWrap/>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Администрация Верхнемамонского муниципального района.</w:t>
            </w:r>
          </w:p>
        </w:tc>
      </w:tr>
      <w:tr w:rsidR="00A70EE6" w:rsidRPr="005E7C4D" w:rsidTr="00A70EE6">
        <w:trPr>
          <w:trHeight w:val="720"/>
        </w:trPr>
        <w:tc>
          <w:tcPr>
            <w:tcW w:w="22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34"/>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Исполнители подпрограммы</w:t>
            </w:r>
          </w:p>
        </w:tc>
        <w:tc>
          <w:tcPr>
            <w:tcW w:w="7656" w:type="dxa"/>
            <w:tcBorders>
              <w:top w:val="nil"/>
              <w:left w:val="nil"/>
              <w:bottom w:val="single" w:sz="8" w:space="0" w:color="auto"/>
              <w:right w:val="single" w:sz="8" w:space="0" w:color="auto"/>
            </w:tcBorders>
            <w:noWrap/>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Администрация Верхнемамонского муниципального района.</w:t>
            </w:r>
          </w:p>
        </w:tc>
      </w:tr>
      <w:tr w:rsidR="00A70EE6" w:rsidRPr="005E7C4D" w:rsidTr="00A70EE6">
        <w:trPr>
          <w:trHeight w:val="720"/>
        </w:trPr>
        <w:tc>
          <w:tcPr>
            <w:tcW w:w="22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34"/>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Основные разработчики подпрограммы</w:t>
            </w:r>
          </w:p>
        </w:tc>
        <w:tc>
          <w:tcPr>
            <w:tcW w:w="7656" w:type="dxa"/>
            <w:tcBorders>
              <w:top w:val="nil"/>
              <w:left w:val="nil"/>
              <w:bottom w:val="single" w:sz="8" w:space="0" w:color="auto"/>
              <w:right w:val="single" w:sz="8" w:space="0" w:color="auto"/>
            </w:tcBorders>
            <w:noWrap/>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Администрация Верхнемамонского муниципального района.</w:t>
            </w:r>
          </w:p>
        </w:tc>
      </w:tr>
      <w:tr w:rsidR="00A70EE6" w:rsidRPr="005E7C4D" w:rsidTr="00A70EE6">
        <w:trPr>
          <w:trHeight w:val="563"/>
        </w:trPr>
        <w:tc>
          <w:tcPr>
            <w:tcW w:w="2211" w:type="dxa"/>
            <w:tcBorders>
              <w:top w:val="nil"/>
              <w:left w:val="single" w:sz="8" w:space="0" w:color="auto"/>
              <w:bottom w:val="nil"/>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34"/>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Основные мероприятия подпрограммы</w:t>
            </w:r>
          </w:p>
        </w:tc>
        <w:tc>
          <w:tcPr>
            <w:tcW w:w="7656" w:type="dxa"/>
            <w:vMerge w:val="restart"/>
            <w:tcBorders>
              <w:top w:val="nil"/>
              <w:left w:val="nil"/>
              <w:bottom w:val="single" w:sz="8" w:space="0" w:color="auto"/>
              <w:right w:val="single" w:sz="8" w:space="0" w:color="auto"/>
            </w:tcBorders>
            <w:noWrap/>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1. Информационная, методическая и организационная поддержка СО НКО, ТОС.</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 Предоставление имущества Верхнемамонского муниципального района некоммерческим организациям на долгосрочной основе, а так же для проведения мероприятий.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3. Предоставление субсидий социально ориентированным некоммерческим организациям за счет средств районного бюджета.</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4. Проведение общественных мероприятий с населением Верхнемамонского муниципального района, направленных на развитие гражданского общества</w:t>
            </w:r>
          </w:p>
        </w:tc>
      </w:tr>
      <w:tr w:rsidR="00A70EE6" w:rsidRPr="005E7C4D" w:rsidTr="00A70EE6">
        <w:trPr>
          <w:trHeight w:val="563"/>
        </w:trPr>
        <w:tc>
          <w:tcPr>
            <w:tcW w:w="22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A70EE6" w:rsidRPr="005E7C4D" w:rsidRDefault="00A70EE6" w:rsidP="00A70EE6">
            <w:pPr>
              <w:spacing w:after="0" w:line="240" w:lineRule="auto"/>
              <w:rPr>
                <w:rFonts w:ascii="Arial" w:eastAsia="Times New Roman" w:hAnsi="Arial" w:cs="Arial"/>
                <w:sz w:val="24"/>
                <w:szCs w:val="24"/>
                <w:lang w:eastAsia="ru-RU"/>
              </w:rPr>
            </w:pPr>
          </w:p>
        </w:tc>
      </w:tr>
      <w:tr w:rsidR="00A70EE6" w:rsidRPr="005E7C4D" w:rsidTr="00A70EE6">
        <w:trPr>
          <w:trHeight w:val="409"/>
        </w:trPr>
        <w:tc>
          <w:tcPr>
            <w:tcW w:w="22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Цель подпрограммы</w:t>
            </w:r>
          </w:p>
        </w:tc>
        <w:tc>
          <w:tcPr>
            <w:tcW w:w="7656" w:type="dxa"/>
            <w:tcBorders>
              <w:top w:val="nil"/>
              <w:left w:val="nil"/>
              <w:bottom w:val="single" w:sz="8" w:space="0" w:color="auto"/>
              <w:right w:val="single" w:sz="8" w:space="0" w:color="auto"/>
            </w:tcBorders>
            <w:noWrap/>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1. Создание условий для эффективной деятельности и развития социально ориентированных некоммерческих организаций в </w:t>
            </w:r>
            <w:proofErr w:type="spellStart"/>
            <w:r w:rsidRPr="005E7C4D">
              <w:rPr>
                <w:rFonts w:ascii="Arial" w:eastAsia="Times New Roman" w:hAnsi="Arial" w:cs="Arial"/>
                <w:sz w:val="24"/>
                <w:szCs w:val="24"/>
                <w:lang w:eastAsia="ru-RU"/>
              </w:rPr>
              <w:t>Верхнемамонском</w:t>
            </w:r>
            <w:proofErr w:type="spellEnd"/>
            <w:r w:rsidRPr="005E7C4D">
              <w:rPr>
                <w:rFonts w:ascii="Arial" w:eastAsia="Times New Roman" w:hAnsi="Arial" w:cs="Arial"/>
                <w:sz w:val="24"/>
                <w:szCs w:val="24"/>
                <w:lang w:eastAsia="ru-RU"/>
              </w:rPr>
              <w:t xml:space="preserve"> муниципальном районе</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2. Развитие института территориальных общественных самоуправлений, вовлечение большего количества жителей </w:t>
            </w:r>
            <w:r w:rsidRPr="005E7C4D">
              <w:rPr>
                <w:rFonts w:ascii="Arial" w:eastAsia="Times New Roman" w:hAnsi="Arial" w:cs="Arial"/>
                <w:sz w:val="24"/>
                <w:szCs w:val="24"/>
                <w:lang w:eastAsia="ru-RU"/>
              </w:rPr>
              <w:lastRenderedPageBreak/>
              <w:t>Верхнемамонского муниципального района в деятельность местного самоуправления.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3. Содействие развитию институтов гражданского общества, повышение гражданской активности жителей Верхнемамонского муниципального района.</w:t>
            </w:r>
          </w:p>
        </w:tc>
      </w:tr>
      <w:tr w:rsidR="00A70EE6" w:rsidRPr="005E7C4D" w:rsidTr="00A70EE6">
        <w:trPr>
          <w:trHeight w:val="416"/>
        </w:trPr>
        <w:tc>
          <w:tcPr>
            <w:tcW w:w="22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Задачи подпрограммы</w:t>
            </w:r>
          </w:p>
        </w:tc>
        <w:tc>
          <w:tcPr>
            <w:tcW w:w="7656" w:type="dxa"/>
            <w:tcBorders>
              <w:top w:val="nil"/>
              <w:left w:val="nil"/>
              <w:bottom w:val="single" w:sz="8" w:space="0" w:color="auto"/>
              <w:right w:val="single" w:sz="8" w:space="0" w:color="auto"/>
            </w:tcBorders>
            <w:noWrap/>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развитие механизмов оказания имущественной, финансовой и информационной поддержки социально ориентированным некоммерческим организациям;</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формирование партнерских отношений между органами местного самоуправления и некоммерческими организациями;</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комплексное решение проблем развития органов территориального общественного самоуправления в соответствии с социально активной позицией населения;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развитие механизмов повышения гражданской активности населения</w:t>
            </w:r>
          </w:p>
        </w:tc>
      </w:tr>
      <w:tr w:rsidR="00A70EE6" w:rsidRPr="005E7C4D" w:rsidTr="00A70EE6">
        <w:trPr>
          <w:trHeight w:val="841"/>
        </w:trPr>
        <w:tc>
          <w:tcPr>
            <w:tcW w:w="22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Целевые индикаторы и показатели подпрограммы</w:t>
            </w:r>
          </w:p>
        </w:tc>
        <w:tc>
          <w:tcPr>
            <w:tcW w:w="7656" w:type="dxa"/>
            <w:tcBorders>
              <w:top w:val="nil"/>
              <w:left w:val="nil"/>
              <w:bottom w:val="single" w:sz="8" w:space="0" w:color="auto"/>
              <w:right w:val="single" w:sz="8" w:space="0" w:color="auto"/>
            </w:tcBorders>
            <w:noWrap/>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Количество СО НКО, получивших поддержку из бюджета Верхнемамонского муниципального района в рамках подпрограммы</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Количество НКО, получающих методическую, информационную и консультационную поддержку от органов местного самоуправления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Увеличение доли граждан, ставших участниками реализации социальных проектов и программ</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Количество реализованных проектов, инициированных ТОС</w:t>
            </w:r>
          </w:p>
        </w:tc>
      </w:tr>
      <w:tr w:rsidR="00A70EE6" w:rsidRPr="005E7C4D" w:rsidTr="00A70EE6">
        <w:trPr>
          <w:trHeight w:val="563"/>
        </w:trPr>
        <w:tc>
          <w:tcPr>
            <w:tcW w:w="22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Этапы и сроки реализации подпрограммы</w:t>
            </w:r>
          </w:p>
        </w:tc>
        <w:tc>
          <w:tcPr>
            <w:tcW w:w="7656" w:type="dxa"/>
            <w:tcBorders>
              <w:top w:val="nil"/>
              <w:left w:val="nil"/>
              <w:bottom w:val="single" w:sz="8" w:space="0" w:color="auto"/>
              <w:right w:val="single" w:sz="8" w:space="0" w:color="auto"/>
            </w:tcBorders>
            <w:noWrap/>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2020-2028 годы</w:t>
            </w:r>
          </w:p>
        </w:tc>
      </w:tr>
      <w:tr w:rsidR="00A70EE6" w:rsidRPr="005E7C4D" w:rsidTr="00A70EE6">
        <w:trPr>
          <w:trHeight w:val="563"/>
        </w:trPr>
        <w:tc>
          <w:tcPr>
            <w:tcW w:w="22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Объемы и источники финансирования подпрограммы</w:t>
            </w:r>
          </w:p>
        </w:tc>
        <w:tc>
          <w:tcPr>
            <w:tcW w:w="7656" w:type="dxa"/>
            <w:tcBorders>
              <w:top w:val="nil"/>
              <w:left w:val="nil"/>
              <w:bottom w:val="single" w:sz="8" w:space="0" w:color="auto"/>
              <w:right w:val="single" w:sz="8" w:space="0" w:color="auto"/>
            </w:tcBorders>
            <w:noWrap/>
            <w:tcMar>
              <w:top w:w="0" w:type="dxa"/>
              <w:left w:w="108" w:type="dxa"/>
              <w:bottom w:w="0" w:type="dxa"/>
              <w:right w:w="108" w:type="dxa"/>
            </w:tcMar>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Всего </w:t>
            </w:r>
            <w:r w:rsidR="0061248D" w:rsidRPr="005E7C4D">
              <w:rPr>
                <w:rFonts w:ascii="Arial" w:eastAsia="Times New Roman" w:hAnsi="Arial" w:cs="Arial"/>
                <w:sz w:val="24"/>
                <w:szCs w:val="24"/>
                <w:lang w:eastAsia="ru-RU"/>
              </w:rPr>
              <w:t>3579</w:t>
            </w:r>
            <w:r w:rsidRPr="005E7C4D">
              <w:rPr>
                <w:rFonts w:ascii="Arial" w:eastAsia="Times New Roman" w:hAnsi="Arial" w:cs="Arial"/>
                <w:sz w:val="24"/>
                <w:szCs w:val="24"/>
                <w:lang w:eastAsia="ru-RU"/>
              </w:rPr>
              <w:t>,</w:t>
            </w:r>
            <w:r w:rsidR="0061248D" w:rsidRPr="005E7C4D">
              <w:rPr>
                <w:rFonts w:ascii="Arial" w:eastAsia="Times New Roman" w:hAnsi="Arial" w:cs="Arial"/>
                <w:sz w:val="24"/>
                <w:szCs w:val="24"/>
                <w:lang w:eastAsia="ru-RU"/>
              </w:rPr>
              <w:t>7</w:t>
            </w:r>
            <w:r w:rsidRPr="005E7C4D">
              <w:rPr>
                <w:rFonts w:ascii="Arial" w:eastAsia="Times New Roman" w:hAnsi="Arial" w:cs="Arial"/>
                <w:sz w:val="24"/>
                <w:szCs w:val="24"/>
                <w:lang w:eastAsia="ru-RU"/>
              </w:rPr>
              <w:t xml:space="preserve"> 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областной бюджет – 0,0тыс.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местные бюджеты – </w:t>
            </w:r>
            <w:r w:rsidR="0061248D" w:rsidRPr="005E7C4D">
              <w:rPr>
                <w:rFonts w:ascii="Arial" w:eastAsia="Times New Roman" w:hAnsi="Arial" w:cs="Arial"/>
                <w:sz w:val="24"/>
                <w:szCs w:val="24"/>
                <w:lang w:eastAsia="ru-RU"/>
              </w:rPr>
              <w:t>3579</w:t>
            </w:r>
            <w:r w:rsidRPr="005E7C4D">
              <w:rPr>
                <w:rFonts w:ascii="Arial" w:eastAsia="Times New Roman" w:hAnsi="Arial" w:cs="Arial"/>
                <w:sz w:val="24"/>
                <w:szCs w:val="24"/>
                <w:lang w:eastAsia="ru-RU"/>
              </w:rPr>
              <w:t>,</w:t>
            </w:r>
            <w:r w:rsidR="0061248D" w:rsidRPr="005E7C4D">
              <w:rPr>
                <w:rFonts w:ascii="Arial" w:eastAsia="Times New Roman" w:hAnsi="Arial" w:cs="Arial"/>
                <w:sz w:val="24"/>
                <w:szCs w:val="24"/>
                <w:lang w:eastAsia="ru-RU"/>
              </w:rPr>
              <w:t>7</w:t>
            </w:r>
            <w:r w:rsidRPr="005E7C4D">
              <w:rPr>
                <w:rFonts w:ascii="Arial" w:eastAsia="Times New Roman" w:hAnsi="Arial" w:cs="Arial"/>
                <w:sz w:val="24"/>
                <w:szCs w:val="24"/>
                <w:lang w:eastAsia="ru-RU"/>
              </w:rPr>
              <w:t xml:space="preserve">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 том числе по годам реализации:</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2020 год</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всего – 356,3тыс.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областной бюджет – 0,0тыс.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местные бюджеты – 356,3тыс.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2021 год</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всего – 368,9 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областной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местные бюджеты – 368,9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2022 год</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всего – 470,5 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областной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местные бюджеты – 470,5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2023 год</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всего – 742,0 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областной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местные бюджеты – 742,0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2024 год</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всего – </w:t>
            </w:r>
            <w:r w:rsidR="0061248D" w:rsidRPr="005E7C4D">
              <w:rPr>
                <w:rFonts w:ascii="Arial" w:eastAsia="Times New Roman" w:hAnsi="Arial" w:cs="Arial"/>
                <w:sz w:val="24"/>
                <w:szCs w:val="24"/>
                <w:lang w:eastAsia="ru-RU"/>
              </w:rPr>
              <w:t>716</w:t>
            </w:r>
            <w:r w:rsidRPr="005E7C4D">
              <w:rPr>
                <w:rFonts w:ascii="Arial" w:eastAsia="Times New Roman" w:hAnsi="Arial" w:cs="Arial"/>
                <w:sz w:val="24"/>
                <w:szCs w:val="24"/>
                <w:lang w:eastAsia="ru-RU"/>
              </w:rPr>
              <w:t>,0тыс.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областной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местные бюджеты – </w:t>
            </w:r>
            <w:r w:rsidR="0061248D" w:rsidRPr="005E7C4D">
              <w:rPr>
                <w:rFonts w:ascii="Arial" w:eastAsia="Times New Roman" w:hAnsi="Arial" w:cs="Arial"/>
                <w:sz w:val="24"/>
                <w:szCs w:val="24"/>
                <w:lang w:eastAsia="ru-RU"/>
              </w:rPr>
              <w:t>716</w:t>
            </w:r>
            <w:r w:rsidRPr="005E7C4D">
              <w:rPr>
                <w:rFonts w:ascii="Arial" w:eastAsia="Times New Roman" w:hAnsi="Arial" w:cs="Arial"/>
                <w:sz w:val="24"/>
                <w:szCs w:val="24"/>
                <w:lang w:eastAsia="ru-RU"/>
              </w:rPr>
              <w:t>,0тыс.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2025 год</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всего – </w:t>
            </w:r>
            <w:r w:rsidR="0061248D" w:rsidRPr="005E7C4D">
              <w:rPr>
                <w:rFonts w:ascii="Arial" w:eastAsia="Times New Roman" w:hAnsi="Arial" w:cs="Arial"/>
                <w:sz w:val="24"/>
                <w:szCs w:val="24"/>
                <w:lang w:eastAsia="ru-RU"/>
              </w:rPr>
              <w:t>926</w:t>
            </w:r>
            <w:r w:rsidRPr="005E7C4D">
              <w:rPr>
                <w:rFonts w:ascii="Arial" w:eastAsia="Times New Roman" w:hAnsi="Arial" w:cs="Arial"/>
                <w:sz w:val="24"/>
                <w:szCs w:val="24"/>
                <w:lang w:eastAsia="ru-RU"/>
              </w:rPr>
              <w:t>,0 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областной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местные бюджеты – </w:t>
            </w:r>
            <w:r w:rsidR="0061248D" w:rsidRPr="005E7C4D">
              <w:rPr>
                <w:rFonts w:ascii="Arial" w:eastAsia="Times New Roman" w:hAnsi="Arial" w:cs="Arial"/>
                <w:sz w:val="24"/>
                <w:szCs w:val="24"/>
                <w:lang w:eastAsia="ru-RU"/>
              </w:rPr>
              <w:t>926</w:t>
            </w:r>
            <w:r w:rsidRPr="005E7C4D">
              <w:rPr>
                <w:rFonts w:ascii="Arial" w:eastAsia="Times New Roman" w:hAnsi="Arial" w:cs="Arial"/>
                <w:sz w:val="24"/>
                <w:szCs w:val="24"/>
                <w:lang w:eastAsia="ru-RU"/>
              </w:rPr>
              <w:t>,0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2026 год</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всего – 0,0 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областной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местные бюджеты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2027 год</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всего – 0,0 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областной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местные бюджеты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2028 год</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всего – 0,0 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областной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местные бюджеты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tc>
      </w:tr>
      <w:tr w:rsidR="00A70EE6" w:rsidRPr="005E7C4D" w:rsidTr="00A70EE6">
        <w:trPr>
          <w:trHeight w:val="409"/>
        </w:trPr>
        <w:tc>
          <w:tcPr>
            <w:tcW w:w="22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 xml:space="preserve">Ожидаемые конечные результаты реализации </w:t>
            </w:r>
            <w:r w:rsidRPr="005E7C4D">
              <w:rPr>
                <w:rFonts w:ascii="Arial" w:eastAsia="Times New Roman" w:hAnsi="Arial" w:cs="Arial"/>
                <w:sz w:val="24"/>
                <w:szCs w:val="24"/>
                <w:lang w:eastAsia="ru-RU"/>
              </w:rPr>
              <w:lastRenderedPageBreak/>
              <w:t>подпрограммы</w:t>
            </w:r>
          </w:p>
        </w:tc>
        <w:tc>
          <w:tcPr>
            <w:tcW w:w="7656" w:type="dxa"/>
            <w:tcBorders>
              <w:top w:val="nil"/>
              <w:left w:val="nil"/>
              <w:bottom w:val="single" w:sz="8" w:space="0" w:color="auto"/>
              <w:right w:val="single" w:sz="8" w:space="0" w:color="auto"/>
            </w:tcBorders>
            <w:noWrap/>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 Развитие механизмов оказания имущественной, финансовой и информационной поддержки социально ориентированным некоммерческим организациям;</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Создание развитой системы территориального </w:t>
            </w:r>
            <w:r w:rsidRPr="005E7C4D">
              <w:rPr>
                <w:rFonts w:ascii="Arial" w:eastAsia="Times New Roman" w:hAnsi="Arial" w:cs="Arial"/>
                <w:sz w:val="24"/>
                <w:szCs w:val="24"/>
                <w:lang w:eastAsia="ru-RU"/>
              </w:rPr>
              <w:lastRenderedPageBreak/>
              <w:t>общественного самоуправления;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расширение участия населения через органы территориального общественного самоуправления в решении социальных и экономических проблем на территории Верхнемамонского муниципального района.</w:t>
            </w:r>
          </w:p>
        </w:tc>
      </w:tr>
    </w:tbl>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roofErr w:type="gramStart"/>
      <w:r w:rsidRPr="005E7C4D">
        <w:rPr>
          <w:rFonts w:ascii="Arial" w:eastAsia="Times New Roman" w:hAnsi="Arial" w:cs="Arial"/>
          <w:sz w:val="24"/>
          <w:szCs w:val="24"/>
          <w:lang w:val="en-US" w:eastAsia="ru-RU"/>
        </w:rPr>
        <w:t>I</w:t>
      </w:r>
      <w:r w:rsidRPr="005E7C4D">
        <w:rPr>
          <w:rFonts w:ascii="Arial" w:eastAsia="Times New Roman" w:hAnsi="Arial" w:cs="Arial"/>
          <w:sz w:val="24"/>
          <w:szCs w:val="24"/>
          <w:lang w:eastAsia="ru-RU"/>
        </w:rPr>
        <w:t>. Характеристика сферы реализации подпрограммы.</w:t>
      </w:r>
      <w:proofErr w:type="gramEnd"/>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 современных условиях возрастает роль гражданского общества, уровень развития которого становится одним из решающих факторов политического, экономического, научно-технического развития страны в целом и Верхнемамонского муниципального района в частности. Задача модернизации экономики и общества не может быть решена без вовлечения в этот процесс как можно большего числа творческих, свободных и активных граждан.</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Решения органов местного самоуправления, принимаемые без учета и обсуждения мнения и инициатив граждан, способствуют росту их равнодушия к проблемам своего района, росту недоверия к любым решениям и действиям власти. В связи с этим, развитие эффективной системы местного самоуправления невозможно без заинтересованного участия жителей в улучшении качества своей жизни и решении обще районных проблем.</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На 01.01.2018 года на территории Верхнемамонского муниципального района действует 19 некоммерческих организаций, из них социально ориентированных – 7.</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 2018 году некоммерческим организациям были оказаны следующие меры поддержки:</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предоставлено помещений в постоянное безвозмездное пользование – 9 НКО,</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предоставляются помещения в безвозмездное пользование для проведения мероприятий – 10 НКО,</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предоставлено субсидий – 1 НКО.</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На 01.01.2018г. на территории Верхнемамонского муниципального района создано 24 ТОС.</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В то же время остаются нерешенными ряд вопросов, среди которых следует отметить </w:t>
      </w:r>
      <w:proofErr w:type="gramStart"/>
      <w:r w:rsidRPr="005E7C4D">
        <w:rPr>
          <w:rFonts w:ascii="Arial" w:eastAsia="Times New Roman" w:hAnsi="Arial" w:cs="Arial"/>
          <w:sz w:val="24"/>
          <w:szCs w:val="24"/>
          <w:lang w:eastAsia="ru-RU"/>
        </w:rPr>
        <w:t>следующие</w:t>
      </w:r>
      <w:proofErr w:type="gramEnd"/>
      <w:r w:rsidRPr="005E7C4D">
        <w:rPr>
          <w:rFonts w:ascii="Arial" w:eastAsia="Times New Roman" w:hAnsi="Arial" w:cs="Arial"/>
          <w:sz w:val="24"/>
          <w:szCs w:val="24"/>
          <w:lang w:eastAsia="ru-RU"/>
        </w:rPr>
        <w:t>:</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1. Низкий уровень общественной активности, общественной поддержки и доверия граждан к деятельности СО НКО.</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 Общественная активность населения муниципального района, его участие в реализации социальных проектов и программ носят ситуативный характер.</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3. Низкий уровень активности гражданского общества в решении вопросов местного значения Верхнемамонского муниципального района.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Разработка подпрограммы обусловлена необходимостью выработки системного, комплексного подхода к решению вопроса поддержки социально ориентированных некоммерческих организаций, формированию активной жизненной позиции граждан, развитию новых форм самоорганизации и самоуправления, создания условий для развития гражданского общества на территории Верхнемамонского муниципального района.</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val="en-US" w:eastAsia="ru-RU"/>
        </w:rPr>
        <w:t>II</w:t>
      </w:r>
      <w:r w:rsidRPr="005E7C4D">
        <w:rPr>
          <w:rFonts w:ascii="Arial" w:eastAsia="Times New Roman" w:hAnsi="Arial" w:cs="Arial"/>
          <w:sz w:val="24"/>
          <w:szCs w:val="24"/>
          <w:lang w:eastAsia="ru-RU"/>
        </w:rPr>
        <w:t xml:space="preserve">. Приоритеты муниципальной политики в сфере реализации подпрограммы, цели, задачи и показатели (индикаторы) достижения целей и </w:t>
      </w:r>
      <w:r w:rsidRPr="005E7C4D">
        <w:rPr>
          <w:rFonts w:ascii="Arial" w:eastAsia="Times New Roman" w:hAnsi="Arial" w:cs="Arial"/>
          <w:sz w:val="24"/>
          <w:szCs w:val="24"/>
          <w:lang w:eastAsia="ru-RU"/>
        </w:rPr>
        <w:lastRenderedPageBreak/>
        <w:t>решения задач, описание основных ожидаемых конечных результатов подпрограммы, сроков и этапов реализации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2.1. Приоритеты муниципальной политики в сфере реализации муниципальной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Приоритетами муниципальной политики в сфере поддержки СО НКО, ТОС и развития гражданского общества являются:</w:t>
      </w:r>
    </w:p>
    <w:p w:rsidR="00A70EE6" w:rsidRPr="005E7C4D" w:rsidRDefault="00A70EE6" w:rsidP="00A70EE6">
      <w:pPr>
        <w:numPr>
          <w:ilvl w:val="0"/>
          <w:numId w:val="12"/>
        </w:numPr>
        <w:spacing w:after="0" w:line="240" w:lineRule="auto"/>
        <w:ind w:left="0"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реализация муниципальных программ поддержки социально ориентированных некоммерческих организаций;</w:t>
      </w:r>
    </w:p>
    <w:p w:rsidR="00A70EE6" w:rsidRPr="005E7C4D" w:rsidRDefault="00A70EE6" w:rsidP="00A70EE6">
      <w:pPr>
        <w:numPr>
          <w:ilvl w:val="0"/>
          <w:numId w:val="12"/>
        </w:numPr>
        <w:spacing w:after="0" w:line="240" w:lineRule="auto"/>
        <w:ind w:left="0"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развитие инфраструктуры, информационной, консультационной поддержки СО НКО;</w:t>
      </w:r>
    </w:p>
    <w:p w:rsidR="00A70EE6" w:rsidRPr="005E7C4D" w:rsidRDefault="00A70EE6" w:rsidP="00A70EE6">
      <w:pPr>
        <w:numPr>
          <w:ilvl w:val="0"/>
          <w:numId w:val="12"/>
        </w:numPr>
        <w:spacing w:after="0" w:line="240" w:lineRule="auto"/>
        <w:ind w:left="0"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расширение участия граждан в деятельности СО НКО и ТОС на добровольной основе, увеличение благотворительных пожертвований частных лиц и организаций;</w:t>
      </w:r>
    </w:p>
    <w:p w:rsidR="00A70EE6" w:rsidRPr="005E7C4D" w:rsidRDefault="00A70EE6" w:rsidP="00A70EE6">
      <w:pPr>
        <w:numPr>
          <w:ilvl w:val="0"/>
          <w:numId w:val="12"/>
        </w:numPr>
        <w:spacing w:after="0" w:line="240" w:lineRule="auto"/>
        <w:ind w:left="0"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развитие системы гражданского участия в обсуждении вопросов местного значения, в общественном самоуправлении;</w:t>
      </w:r>
    </w:p>
    <w:p w:rsidR="00A70EE6" w:rsidRPr="005E7C4D" w:rsidRDefault="00A70EE6" w:rsidP="00A70EE6">
      <w:pPr>
        <w:numPr>
          <w:ilvl w:val="0"/>
          <w:numId w:val="12"/>
        </w:numPr>
        <w:spacing w:after="0" w:line="240" w:lineRule="auto"/>
        <w:ind w:left="0"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повышение роли общественных структур в формировании у граждан высокого патриотического сознания, верности Отечеству, готовности к выполнению конституционных обязанностей.</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2.2. Цели, задачи и показатели (индикаторы) достижения целей и решения задач муниципальной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Цели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1. Создание условий для эффективной деятельности и развития социально ориентированных некоммерческих организаций в </w:t>
      </w:r>
      <w:proofErr w:type="spellStart"/>
      <w:r w:rsidRPr="005E7C4D">
        <w:rPr>
          <w:rFonts w:ascii="Arial" w:eastAsia="Times New Roman" w:hAnsi="Arial" w:cs="Arial"/>
          <w:sz w:val="24"/>
          <w:szCs w:val="24"/>
          <w:lang w:eastAsia="ru-RU"/>
        </w:rPr>
        <w:t>Верхнемамонском</w:t>
      </w:r>
      <w:proofErr w:type="spellEnd"/>
      <w:r w:rsidRPr="005E7C4D">
        <w:rPr>
          <w:rFonts w:ascii="Arial" w:eastAsia="Times New Roman" w:hAnsi="Arial" w:cs="Arial"/>
          <w:sz w:val="24"/>
          <w:szCs w:val="24"/>
          <w:lang w:eastAsia="ru-RU"/>
        </w:rPr>
        <w:t xml:space="preserve"> муниципальном районе</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 Развитие института территориальных общественных самоуправлений, вовлечение большего количества жителей Верхнемамонского муниципального района в деятельность местного самоуправления.</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3. Содействие развитию институтов гражданского общества, повышение гражданской активности жителей Верхнемамонского муниципального района.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Для достижения цели предполагается решение следующих задач:</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развитие механизмов оказания имущественной, финансовой и информационной поддержки социально ориентированным некоммерческим организациям;</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формирование партнерских отношений между органами местного самоуправления и некоммерческими организациями;</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комплексное решение проблем развития органов территориального общественного самоуправления в соответствии с социально активной позицией населения;</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развитие механизмов повышения гражданской активности населения.</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Достижение запланированных результатов характеризуется целевыми индикаторами. Значения целевых индикаторов приведены в приложении 1 к муниципальной программе.</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2.3. Конечные результаты реализации муниципальной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Основными ожидаемыми результатами реализации подпрограммы являются:</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 развитие механизмов оказания имущественной, финансовой и информационной поддержки социально ориентированным некоммерческим организациям;</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создание развитой системы территориального общественного самоуправления;</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расширение участия населения через органы территориального общественного самоуправления в решении социальных и экономических проблем на территории Верхнемамонского муниципального района.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2.4. Сроки и этапы реализации муниципальной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Срок реализации подпрограммы с 2020 по 2028 годы. Реализация подпрограммы предусматривается в один этап.</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shd w:val="clear" w:color="auto" w:fill="FFFFFF"/>
          <w:lang w:val="en-US" w:eastAsia="ru-RU"/>
        </w:rPr>
        <w:t>III</w:t>
      </w:r>
      <w:r w:rsidRPr="005E7C4D">
        <w:rPr>
          <w:rFonts w:ascii="Arial" w:eastAsia="Times New Roman" w:hAnsi="Arial" w:cs="Arial"/>
          <w:sz w:val="24"/>
          <w:szCs w:val="24"/>
          <w:shd w:val="clear" w:color="auto" w:fill="FFFFFF"/>
          <w:lang w:eastAsia="ru-RU"/>
        </w:rPr>
        <w:t>. Характеристика основных мероприятий подпрограммы.</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Подпрограммой предусмотрена реализация следующих мероприятий, направленных на решение поставленных задач:</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1. Информационная, методическая и организационная поддержка СО НКО, ТОС.</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 Предоставление имущества Верхнемамонского муниципального района некоммерческим организациям на долгосрочной основе, а так же для проведения мероприятий.</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3. Предоставление субсидий социально ориентированным некоммерческим организациям за счет средств районного бюджета.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4. Проведение общественных мероприятий с населением Верхнемамонского муниципального района, в том числе с молодежью, направленных на развитие и совершенствование системы патриотического воспитания граждан</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Срок исполнения основных мероприятий 2020-2028 годы. Исполнителем основных мероприятий является администрация Верхнемамонского муниципального района. Результатом реализации основных мероприятий будет достижение целевых показателей (индикаторов) которые отражены в приложении 1 к муниципальной программе.</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val="en-US" w:eastAsia="ru-RU"/>
        </w:rPr>
        <w:t>IV</w:t>
      </w:r>
      <w:r w:rsidRPr="005E7C4D">
        <w:rPr>
          <w:rFonts w:ascii="Arial" w:eastAsia="Times New Roman" w:hAnsi="Arial" w:cs="Arial"/>
          <w:sz w:val="24"/>
          <w:szCs w:val="24"/>
          <w:lang w:eastAsia="ru-RU"/>
        </w:rPr>
        <w:t>. Основные меры муниципального и правового регулирования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Применение мер муниципального и правового регулирования в рамках подпрограммы не предусмотрено.</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roofErr w:type="gramStart"/>
      <w:r w:rsidRPr="005E7C4D">
        <w:rPr>
          <w:rFonts w:ascii="Arial" w:eastAsia="Times New Roman" w:hAnsi="Arial" w:cs="Arial"/>
          <w:sz w:val="24"/>
          <w:szCs w:val="24"/>
          <w:lang w:val="en-US" w:eastAsia="ru-RU"/>
        </w:rPr>
        <w:t>V</w:t>
      </w:r>
      <w:r w:rsidRPr="005E7C4D">
        <w:rPr>
          <w:rFonts w:ascii="Arial" w:eastAsia="Times New Roman" w:hAnsi="Arial" w:cs="Arial"/>
          <w:sz w:val="24"/>
          <w:szCs w:val="24"/>
          <w:lang w:eastAsia="ru-RU"/>
        </w:rPr>
        <w:t>.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roofErr w:type="gramEnd"/>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 реализации подпрограммы участие общественных, научных и иных организаций, а также внебюджетных фондов, юридических и физических лиц не предусмотрено.</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caps/>
          <w:sz w:val="24"/>
          <w:szCs w:val="24"/>
          <w:lang w:val="en-US" w:eastAsia="ru-RU"/>
        </w:rPr>
        <w:t>VI</w:t>
      </w:r>
      <w:r w:rsidRPr="005E7C4D">
        <w:rPr>
          <w:rFonts w:ascii="Arial" w:eastAsia="Times New Roman" w:hAnsi="Arial" w:cs="Arial"/>
          <w:caps/>
          <w:sz w:val="24"/>
          <w:szCs w:val="24"/>
          <w:lang w:eastAsia="ru-RU"/>
        </w:rPr>
        <w:t xml:space="preserve">. </w:t>
      </w:r>
      <w:r w:rsidRPr="005E7C4D">
        <w:rPr>
          <w:rFonts w:ascii="Arial" w:eastAsia="Times New Roman" w:hAnsi="Arial" w:cs="Arial"/>
          <w:sz w:val="24"/>
          <w:szCs w:val="24"/>
          <w:lang w:eastAsia="ru-RU"/>
        </w:rPr>
        <w:t>Финансовое обеспечение реализации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Финансовое обеспечение и прогнозная (справочная) оценка расходов на реализацию подпрограммы приведены в приложении 3 к программе.</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Объем финансирования подпрограммы подлежит ежегодному уточнению.</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План реализации подпрограммы на текущий финансовый год приведен в Приложении 4 к программе.</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caps/>
          <w:sz w:val="24"/>
          <w:szCs w:val="24"/>
          <w:lang w:val="en-US" w:eastAsia="ru-RU"/>
        </w:rPr>
        <w:t>VII</w:t>
      </w:r>
      <w:r w:rsidRPr="005E7C4D">
        <w:rPr>
          <w:rFonts w:ascii="Arial" w:eastAsia="Times New Roman" w:hAnsi="Arial" w:cs="Arial"/>
          <w:caps/>
          <w:sz w:val="24"/>
          <w:szCs w:val="24"/>
          <w:lang w:eastAsia="ru-RU"/>
        </w:rPr>
        <w:t xml:space="preserve">. </w:t>
      </w:r>
      <w:r w:rsidRPr="005E7C4D">
        <w:rPr>
          <w:rFonts w:ascii="Arial" w:eastAsia="Times New Roman" w:hAnsi="Arial" w:cs="Arial"/>
          <w:sz w:val="24"/>
          <w:szCs w:val="24"/>
          <w:lang w:eastAsia="ru-RU"/>
        </w:rPr>
        <w:t>Анализ рисков реализации подпрограммы и описание мер управления рисками реализации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Риски реализации подпрограммы разделены на внутренние, которые относятся к сфере компетенции ответственного исполнителя подпрограммы и исполнителей основных мероприятий подпрограммы, и внешние, наступление которых не зависит от действий ответственного исполнителя подпрограммы и исполнителей основных мероприятий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Внутренние риски являются следствием:</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низкой исполнительской дисциплины сотрудников ответственного исполнителя подпрограммы и исполнителей мероприятий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несвоевременных разработки, согласования и принятия документов, обеспечивающих выполнение мероприятий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недостаточной оперативности при корректировке плана реализации подпрограммы при наступлении внешних рисков реализации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Мерами управления внутренними рисками являются детальное планирование хода реализации подпрограммы, мониторинг выполнения мероприятий подпрограммы, своевременная актуализация ежегодных планов реализации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Внешние риски являются следствием:</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недостаточного уровня финансирования;</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изменения федерального законодательства.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Мерами управления внешними рисками являются оперативное реагирование и внесение в подпрограмму изменений, снижающих воздействие негативных факторов на выполнение целевых показателей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Оценка данных рисков - риски низкие.</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caps/>
          <w:sz w:val="24"/>
          <w:szCs w:val="24"/>
          <w:lang w:val="en-US" w:eastAsia="ru-RU"/>
        </w:rPr>
        <w:t>VIII</w:t>
      </w:r>
      <w:r w:rsidRPr="005E7C4D">
        <w:rPr>
          <w:rFonts w:ascii="Arial" w:eastAsia="Times New Roman" w:hAnsi="Arial" w:cs="Arial"/>
          <w:caps/>
          <w:sz w:val="24"/>
          <w:szCs w:val="24"/>
          <w:lang w:eastAsia="ru-RU"/>
        </w:rPr>
        <w:t xml:space="preserve">. </w:t>
      </w:r>
      <w:r w:rsidRPr="005E7C4D">
        <w:rPr>
          <w:rFonts w:ascii="Arial" w:eastAsia="Times New Roman" w:hAnsi="Arial" w:cs="Arial"/>
          <w:sz w:val="24"/>
          <w:szCs w:val="24"/>
          <w:lang w:eastAsia="ru-RU"/>
        </w:rPr>
        <w:t>Оценка эффективности реализации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основании значений целевых индикаторов и показателей подпрограммы, что обеспечит мониторинг динамики их изменения за оцениваемый период с целью </w:t>
      </w:r>
      <w:proofErr w:type="gramStart"/>
      <w:r w:rsidRPr="005E7C4D">
        <w:rPr>
          <w:rFonts w:ascii="Arial" w:eastAsia="Times New Roman" w:hAnsi="Arial" w:cs="Arial"/>
          <w:sz w:val="24"/>
          <w:szCs w:val="24"/>
          <w:lang w:eastAsia="ru-RU"/>
        </w:rPr>
        <w:t>оценки степени эффективности реализации мероприятий подпрограммы</w:t>
      </w:r>
      <w:proofErr w:type="gramEnd"/>
      <w:r w:rsidRPr="005E7C4D">
        <w:rPr>
          <w:rFonts w:ascii="Arial" w:eastAsia="Times New Roman" w:hAnsi="Arial" w:cs="Arial"/>
          <w:sz w:val="24"/>
          <w:szCs w:val="24"/>
          <w:lang w:eastAsia="ru-RU"/>
        </w:rPr>
        <w:t>.</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roofErr w:type="spellStart"/>
      <w:r w:rsidRPr="005E7C4D">
        <w:rPr>
          <w:rFonts w:ascii="Arial" w:eastAsia="Times New Roman" w:hAnsi="Arial" w:cs="Arial"/>
          <w:sz w:val="24"/>
          <w:szCs w:val="24"/>
          <w:lang w:eastAsia="ru-RU"/>
        </w:rPr>
        <w:t>Эп</w:t>
      </w:r>
      <w:proofErr w:type="spellEnd"/>
      <w:r w:rsidRPr="005E7C4D">
        <w:rPr>
          <w:rFonts w:ascii="Arial" w:eastAsia="Times New Roman" w:hAnsi="Arial" w:cs="Arial"/>
          <w:sz w:val="24"/>
          <w:szCs w:val="24"/>
          <w:lang w:eastAsia="ru-RU"/>
        </w:rPr>
        <w:t xml:space="preserve"> = </w:t>
      </w:r>
      <w:proofErr w:type="spellStart"/>
      <w:r w:rsidRPr="005E7C4D">
        <w:rPr>
          <w:rFonts w:ascii="Arial" w:eastAsia="Times New Roman" w:hAnsi="Arial" w:cs="Arial"/>
          <w:sz w:val="24"/>
          <w:szCs w:val="24"/>
          <w:lang w:eastAsia="ru-RU"/>
        </w:rPr>
        <w:t>Иф</w:t>
      </w:r>
      <w:proofErr w:type="spellEnd"/>
      <w:r w:rsidRPr="005E7C4D">
        <w:rPr>
          <w:rFonts w:ascii="Arial" w:eastAsia="Times New Roman" w:hAnsi="Arial" w:cs="Arial"/>
          <w:sz w:val="24"/>
          <w:szCs w:val="24"/>
          <w:lang w:eastAsia="ru-RU"/>
        </w:rPr>
        <w:t xml:space="preserve"> x 100% / </w:t>
      </w:r>
      <w:proofErr w:type="spellStart"/>
      <w:r w:rsidRPr="005E7C4D">
        <w:rPr>
          <w:rFonts w:ascii="Arial" w:eastAsia="Times New Roman" w:hAnsi="Arial" w:cs="Arial"/>
          <w:sz w:val="24"/>
          <w:szCs w:val="24"/>
          <w:lang w:eastAsia="ru-RU"/>
        </w:rPr>
        <w:t>Иц</w:t>
      </w:r>
      <w:proofErr w:type="spellEnd"/>
      <w:r w:rsidRPr="005E7C4D">
        <w:rPr>
          <w:rFonts w:ascii="Arial" w:eastAsia="Times New Roman" w:hAnsi="Arial" w:cs="Arial"/>
          <w:sz w:val="24"/>
          <w:szCs w:val="24"/>
          <w:lang w:eastAsia="ru-RU"/>
        </w:rPr>
        <w:t>,</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где:</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roofErr w:type="spellStart"/>
      <w:r w:rsidRPr="005E7C4D">
        <w:rPr>
          <w:rFonts w:ascii="Arial" w:eastAsia="Times New Roman" w:hAnsi="Arial" w:cs="Arial"/>
          <w:sz w:val="24"/>
          <w:szCs w:val="24"/>
          <w:lang w:eastAsia="ru-RU"/>
        </w:rPr>
        <w:t>Эп</w:t>
      </w:r>
      <w:proofErr w:type="spellEnd"/>
      <w:r w:rsidRPr="005E7C4D">
        <w:rPr>
          <w:rFonts w:ascii="Arial" w:eastAsia="Times New Roman" w:hAnsi="Arial" w:cs="Arial"/>
          <w:sz w:val="24"/>
          <w:szCs w:val="24"/>
          <w:lang w:eastAsia="ru-RU"/>
        </w:rPr>
        <w:t xml:space="preserve"> - эффективность реализации программы по данному целевому индикатору;</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roofErr w:type="spellStart"/>
      <w:r w:rsidRPr="005E7C4D">
        <w:rPr>
          <w:rFonts w:ascii="Arial" w:eastAsia="Times New Roman" w:hAnsi="Arial" w:cs="Arial"/>
          <w:sz w:val="24"/>
          <w:szCs w:val="24"/>
          <w:lang w:eastAsia="ru-RU"/>
        </w:rPr>
        <w:t>Иф</w:t>
      </w:r>
      <w:proofErr w:type="spellEnd"/>
      <w:r w:rsidRPr="005E7C4D">
        <w:rPr>
          <w:rFonts w:ascii="Arial" w:eastAsia="Times New Roman" w:hAnsi="Arial" w:cs="Arial"/>
          <w:sz w:val="24"/>
          <w:szCs w:val="24"/>
          <w:lang w:eastAsia="ru-RU"/>
        </w:rPr>
        <w:t xml:space="preserve"> - фактическое значение достигнутого целевого индикатора;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roofErr w:type="spellStart"/>
      <w:r w:rsidRPr="005E7C4D">
        <w:rPr>
          <w:rFonts w:ascii="Arial" w:eastAsia="Times New Roman" w:hAnsi="Arial" w:cs="Arial"/>
          <w:sz w:val="24"/>
          <w:szCs w:val="24"/>
          <w:lang w:eastAsia="ru-RU"/>
        </w:rPr>
        <w:t>Иц</w:t>
      </w:r>
      <w:proofErr w:type="spellEnd"/>
      <w:r w:rsidRPr="005E7C4D">
        <w:rPr>
          <w:rFonts w:ascii="Arial" w:eastAsia="Times New Roman" w:hAnsi="Arial" w:cs="Arial"/>
          <w:sz w:val="24"/>
          <w:szCs w:val="24"/>
          <w:lang w:eastAsia="ru-RU"/>
        </w:rPr>
        <w:t xml:space="preserve"> - нормативное значение целевого индикатора.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Результативность мероприятий программы определяется исходя из оценки эффективности реализации программы по каждому целевому индикатору и показателю с учетом соответствия полученных результатов целям и задачам программы.</w:t>
      </w:r>
      <w:r w:rsidRPr="005E7C4D">
        <w:rPr>
          <w:rFonts w:ascii="Arial" w:eastAsia="Times New Roman" w:hAnsi="Arial" w:cs="Arial"/>
          <w:sz w:val="24"/>
          <w:szCs w:val="24"/>
          <w:lang w:eastAsia="ru-RU"/>
        </w:rPr>
        <w:br w:type="page"/>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Подпрограмма 6 «Обеспечение реализации муниципальной программы»</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ПАСПОРТ</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подпрограммы 6 «Обеспечение реализации муниципальной программы» на 2020-2028 годы</w:t>
      </w:r>
    </w:p>
    <w:p w:rsidR="00A70EE6" w:rsidRPr="005E7C4D" w:rsidRDefault="00A70EE6" w:rsidP="00A70EE6">
      <w:pPr>
        <w:spacing w:after="0" w:line="240" w:lineRule="auto"/>
        <w:ind w:firstLine="709"/>
        <w:jc w:val="right"/>
        <w:rPr>
          <w:rFonts w:ascii="Arial" w:eastAsia="Times New Roman" w:hAnsi="Arial" w:cs="Arial"/>
          <w:sz w:val="24"/>
          <w:szCs w:val="24"/>
          <w:lang w:eastAsia="ru-RU"/>
        </w:rPr>
      </w:pPr>
    </w:p>
    <w:tbl>
      <w:tblPr>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20"/>
        <w:gridCol w:w="7251"/>
      </w:tblGrid>
      <w:tr w:rsidR="00A70EE6" w:rsidRPr="005E7C4D" w:rsidTr="00A70EE6">
        <w:tc>
          <w:tcPr>
            <w:tcW w:w="12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Наименование подпрограммы</w:t>
            </w:r>
          </w:p>
        </w:tc>
        <w:tc>
          <w:tcPr>
            <w:tcW w:w="378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«Обеспечение реализации муниципальной программы» на 2020-2028 годы</w:t>
            </w:r>
          </w:p>
        </w:tc>
      </w:tr>
      <w:tr w:rsidR="00A70EE6" w:rsidRPr="005E7C4D" w:rsidTr="00A70EE6">
        <w:tc>
          <w:tcPr>
            <w:tcW w:w="121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Ответственный исполнитель</w:t>
            </w:r>
          </w:p>
        </w:tc>
        <w:tc>
          <w:tcPr>
            <w:tcW w:w="3788" w:type="pct"/>
            <w:tcBorders>
              <w:top w:val="nil"/>
              <w:left w:val="nil"/>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Администрация Верхнемамонского муниципального района</w:t>
            </w:r>
          </w:p>
        </w:tc>
      </w:tr>
      <w:tr w:rsidR="00A70EE6" w:rsidRPr="005E7C4D" w:rsidTr="00A70EE6">
        <w:tc>
          <w:tcPr>
            <w:tcW w:w="121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Исполнители подпрограммы</w:t>
            </w:r>
          </w:p>
        </w:tc>
        <w:tc>
          <w:tcPr>
            <w:tcW w:w="3788" w:type="pct"/>
            <w:tcBorders>
              <w:top w:val="nil"/>
              <w:left w:val="nil"/>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Администрация Верхнемамонского муниципального района</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МКУ «Служба технического обеспечения», МКУ «</w:t>
            </w:r>
            <w:proofErr w:type="spellStart"/>
            <w:r w:rsidRPr="005E7C4D">
              <w:rPr>
                <w:rFonts w:ascii="Arial" w:eastAsia="Times New Roman" w:hAnsi="Arial" w:cs="Arial"/>
                <w:sz w:val="24"/>
                <w:szCs w:val="24"/>
                <w:lang w:eastAsia="ru-RU"/>
              </w:rPr>
              <w:t>Верхнемамонский</w:t>
            </w:r>
            <w:proofErr w:type="spellEnd"/>
            <w:r w:rsidRPr="005E7C4D">
              <w:rPr>
                <w:rFonts w:ascii="Arial" w:eastAsia="Times New Roman" w:hAnsi="Arial" w:cs="Arial"/>
                <w:sz w:val="24"/>
                <w:szCs w:val="24"/>
                <w:lang w:eastAsia="ru-RU"/>
              </w:rPr>
              <w:t xml:space="preserve"> ОКС»</w:t>
            </w:r>
          </w:p>
        </w:tc>
      </w:tr>
      <w:tr w:rsidR="00A70EE6" w:rsidRPr="005E7C4D" w:rsidTr="00A70EE6">
        <w:tc>
          <w:tcPr>
            <w:tcW w:w="121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Основные разработчики подпрограммы</w:t>
            </w:r>
          </w:p>
        </w:tc>
        <w:tc>
          <w:tcPr>
            <w:tcW w:w="3788" w:type="pct"/>
            <w:tcBorders>
              <w:top w:val="nil"/>
              <w:left w:val="nil"/>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Администрация Верхнемамонского муниципального района</w:t>
            </w:r>
          </w:p>
        </w:tc>
      </w:tr>
      <w:tr w:rsidR="00A70EE6" w:rsidRPr="005E7C4D" w:rsidTr="00A70EE6">
        <w:tc>
          <w:tcPr>
            <w:tcW w:w="121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Основные мероприятия подпрограммы</w:t>
            </w:r>
          </w:p>
        </w:tc>
        <w:tc>
          <w:tcPr>
            <w:tcW w:w="3788" w:type="pct"/>
            <w:tcBorders>
              <w:top w:val="nil"/>
              <w:left w:val="nil"/>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6.1. Финансовое обеспечение деятельности органов местного самоуправления Верхнемамонского муниципального района.</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6.2. Финансовое обеспечение выполнения других расходных обязательств Верхнемамонского муниципального района органами местного самоуправления;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6.3. Финансовое обеспечение деятельности подведомственных муниципальных учреждений.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6.4. Расходы по составлению списка кандидатов в присяжные заседатели федерального суда общей юрисдикции.</w:t>
            </w:r>
          </w:p>
        </w:tc>
      </w:tr>
      <w:tr w:rsidR="00A70EE6" w:rsidRPr="005E7C4D" w:rsidTr="00A70EE6">
        <w:tc>
          <w:tcPr>
            <w:tcW w:w="121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Цель подпрограммы</w:t>
            </w:r>
          </w:p>
        </w:tc>
        <w:tc>
          <w:tcPr>
            <w:tcW w:w="378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Обеспечение эффективной системы расходования бюджетных средств на обеспечение деятельности органов местного самоуправления Верхнемамонского муниципального района</w:t>
            </w:r>
          </w:p>
        </w:tc>
      </w:tr>
      <w:tr w:rsidR="00A70EE6" w:rsidRPr="005E7C4D" w:rsidTr="00A70EE6">
        <w:tc>
          <w:tcPr>
            <w:tcW w:w="121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Задачи подпрограммы</w:t>
            </w:r>
          </w:p>
        </w:tc>
        <w:tc>
          <w:tcPr>
            <w:tcW w:w="3788" w:type="pct"/>
            <w:tcBorders>
              <w:top w:val="nil"/>
              <w:left w:val="nil"/>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финансовое обеспечение деятельности органов местного самоуправления и подведомственных муниципальных учреждений;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-обеспечение информационной поддержки местного самоуправления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составление списка кандидатов в присяжные заседатели федерального суда общей юрисдикции</w:t>
            </w:r>
          </w:p>
        </w:tc>
      </w:tr>
      <w:tr w:rsidR="00A70EE6" w:rsidRPr="005E7C4D" w:rsidTr="00A70EE6">
        <w:trPr>
          <w:trHeight w:val="498"/>
        </w:trPr>
        <w:tc>
          <w:tcPr>
            <w:tcW w:w="121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Целевые индикаторы и показатели подпрограммы</w:t>
            </w:r>
          </w:p>
        </w:tc>
        <w:tc>
          <w:tcPr>
            <w:tcW w:w="3788" w:type="pct"/>
            <w:tcBorders>
              <w:top w:val="nil"/>
              <w:left w:val="nil"/>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доля финансовой обеспеченности органов местного самоуправления и подведомственных муниципальных учреждений, %.</w:t>
            </w:r>
          </w:p>
        </w:tc>
      </w:tr>
      <w:tr w:rsidR="00A70EE6" w:rsidRPr="005E7C4D" w:rsidTr="00A70EE6">
        <w:tc>
          <w:tcPr>
            <w:tcW w:w="121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Этапы и сроки реализации</w:t>
            </w:r>
          </w:p>
        </w:tc>
        <w:tc>
          <w:tcPr>
            <w:tcW w:w="3788" w:type="pct"/>
            <w:tcBorders>
              <w:top w:val="nil"/>
              <w:left w:val="nil"/>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2020-2028 годы (один этап)</w:t>
            </w:r>
          </w:p>
        </w:tc>
      </w:tr>
      <w:tr w:rsidR="00A70EE6" w:rsidRPr="005E7C4D" w:rsidTr="00A70EE6">
        <w:tc>
          <w:tcPr>
            <w:tcW w:w="121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Объемы и источники финансирования подпрограммы (в действующих </w:t>
            </w:r>
            <w:r w:rsidRPr="005E7C4D">
              <w:rPr>
                <w:rFonts w:ascii="Arial" w:eastAsia="Times New Roman" w:hAnsi="Arial" w:cs="Arial"/>
                <w:sz w:val="24"/>
                <w:szCs w:val="24"/>
                <w:lang w:eastAsia="ru-RU"/>
              </w:rPr>
              <w:lastRenderedPageBreak/>
              <w:t>ценах каждого года реализации муниципальной программы)</w:t>
            </w:r>
          </w:p>
        </w:tc>
        <w:tc>
          <w:tcPr>
            <w:tcW w:w="3788" w:type="pct"/>
            <w:tcBorders>
              <w:top w:val="nil"/>
              <w:left w:val="nil"/>
              <w:bottom w:val="single" w:sz="8" w:space="0" w:color="auto"/>
              <w:right w:val="single" w:sz="8" w:space="0" w:color="auto"/>
            </w:tcBorders>
            <w:tcMar>
              <w:top w:w="0" w:type="dxa"/>
              <w:left w:w="108" w:type="dxa"/>
              <w:bottom w:w="0" w:type="dxa"/>
              <w:right w:w="108" w:type="dxa"/>
            </w:tcMar>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 xml:space="preserve">Всего </w:t>
            </w:r>
            <w:r w:rsidR="00510F0E" w:rsidRPr="00510F0E">
              <w:rPr>
                <w:rFonts w:ascii="Arial" w:eastAsia="Times New Roman" w:hAnsi="Arial" w:cs="Arial"/>
                <w:sz w:val="24"/>
                <w:szCs w:val="24"/>
                <w:highlight w:val="yellow"/>
                <w:lang w:eastAsia="ru-RU"/>
              </w:rPr>
              <w:t>426 959,4</w:t>
            </w:r>
            <w:r w:rsidR="00EF5026" w:rsidRPr="005E7C4D">
              <w:rPr>
                <w:rFonts w:ascii="Arial" w:eastAsia="Times New Roman" w:hAnsi="Arial" w:cs="Arial"/>
                <w:sz w:val="24"/>
                <w:szCs w:val="24"/>
                <w:lang w:eastAsia="ru-RU"/>
              </w:rPr>
              <w:t xml:space="preserve"> тыс. рублей</w:t>
            </w:r>
            <w:r w:rsidRPr="005E7C4D">
              <w:rPr>
                <w:rFonts w:ascii="Arial" w:eastAsia="Times New Roman" w:hAnsi="Arial" w:cs="Arial"/>
                <w:sz w:val="24"/>
                <w:szCs w:val="24"/>
                <w:lang w:eastAsia="ru-RU"/>
              </w:rPr>
              <w:t>,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283,0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областной бюджет – </w:t>
            </w:r>
            <w:r w:rsidR="00510F0E" w:rsidRPr="00510F0E">
              <w:rPr>
                <w:rFonts w:ascii="Arial" w:eastAsia="Times New Roman" w:hAnsi="Arial" w:cs="Arial"/>
                <w:sz w:val="24"/>
                <w:szCs w:val="24"/>
                <w:highlight w:val="yellow"/>
                <w:lang w:eastAsia="ru-RU"/>
              </w:rPr>
              <w:t>24 715,4</w:t>
            </w:r>
            <w:r w:rsidRPr="005E7C4D">
              <w:rPr>
                <w:rFonts w:ascii="Arial" w:eastAsia="Times New Roman" w:hAnsi="Arial" w:cs="Arial"/>
                <w:sz w:val="24"/>
                <w:szCs w:val="24"/>
                <w:lang w:eastAsia="ru-RU"/>
              </w:rPr>
              <w:t xml:space="preserve">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местные бюджеты – </w:t>
            </w:r>
            <w:r w:rsidR="00510F0E" w:rsidRPr="00510F0E">
              <w:rPr>
                <w:rFonts w:ascii="Arial" w:eastAsia="Times New Roman" w:hAnsi="Arial" w:cs="Arial"/>
                <w:sz w:val="24"/>
                <w:szCs w:val="24"/>
                <w:highlight w:val="yellow"/>
                <w:lang w:eastAsia="ru-RU"/>
              </w:rPr>
              <w:t>401 961,0</w:t>
            </w:r>
            <w:r w:rsidRPr="005E7C4D">
              <w:rPr>
                <w:rFonts w:ascii="Arial" w:eastAsia="Times New Roman" w:hAnsi="Arial" w:cs="Arial"/>
                <w:sz w:val="24"/>
                <w:szCs w:val="24"/>
                <w:lang w:eastAsia="ru-RU"/>
              </w:rPr>
              <w:t xml:space="preserve">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 том числе по годам реализации:</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2020 год</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всего – 33039,80 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областной бюджет – 1 187,0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местные бюджеты – 31852,80тыс.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2021 год</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всего – 40973,5 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253,1тыс.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областной бюджет – 1211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местные бюджеты –39509,4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2022 год</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всего – 42619,6 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29,9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областной бюджет – 3309,0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местные бюджеты – 39280,7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2023 год</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всего – 51 899,6 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областной бюджет – 5 031,4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местные бюджеты – 46 868,2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2024 год</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всего – </w:t>
            </w:r>
            <w:r w:rsidR="00EF5026" w:rsidRPr="005E7C4D">
              <w:rPr>
                <w:rFonts w:ascii="Arial" w:eastAsia="Times New Roman" w:hAnsi="Arial" w:cs="Arial"/>
                <w:sz w:val="24"/>
                <w:szCs w:val="24"/>
                <w:lang w:eastAsia="ru-RU"/>
              </w:rPr>
              <w:t>56</w:t>
            </w:r>
            <w:r w:rsidRPr="005E7C4D">
              <w:rPr>
                <w:rFonts w:ascii="Arial" w:eastAsia="Times New Roman" w:hAnsi="Arial" w:cs="Arial"/>
                <w:sz w:val="24"/>
                <w:szCs w:val="24"/>
                <w:lang w:eastAsia="ru-RU"/>
              </w:rPr>
              <w:t xml:space="preserve"> </w:t>
            </w:r>
            <w:r w:rsidR="00EF5026" w:rsidRPr="005E7C4D">
              <w:rPr>
                <w:rFonts w:ascii="Arial" w:eastAsia="Times New Roman" w:hAnsi="Arial" w:cs="Arial"/>
                <w:sz w:val="24"/>
                <w:szCs w:val="24"/>
                <w:lang w:eastAsia="ru-RU"/>
              </w:rPr>
              <w:t>831</w:t>
            </w:r>
            <w:r w:rsidRPr="005E7C4D">
              <w:rPr>
                <w:rFonts w:ascii="Arial" w:eastAsia="Times New Roman" w:hAnsi="Arial" w:cs="Arial"/>
                <w:sz w:val="24"/>
                <w:szCs w:val="24"/>
                <w:lang w:eastAsia="ru-RU"/>
              </w:rPr>
              <w:t>,</w:t>
            </w:r>
            <w:r w:rsidR="00EF5026" w:rsidRPr="005E7C4D">
              <w:rPr>
                <w:rFonts w:ascii="Arial" w:eastAsia="Times New Roman" w:hAnsi="Arial" w:cs="Arial"/>
                <w:sz w:val="24"/>
                <w:szCs w:val="24"/>
                <w:lang w:eastAsia="ru-RU"/>
              </w:rPr>
              <w:t>0</w:t>
            </w:r>
            <w:r w:rsidRPr="005E7C4D">
              <w:rPr>
                <w:rFonts w:ascii="Arial" w:eastAsia="Times New Roman" w:hAnsi="Arial" w:cs="Arial"/>
                <w:sz w:val="24"/>
                <w:szCs w:val="24"/>
                <w:lang w:eastAsia="ru-RU"/>
              </w:rPr>
              <w:t xml:space="preserve"> 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областной бюджет – </w:t>
            </w:r>
            <w:r w:rsidR="00EF5026" w:rsidRPr="005E7C4D">
              <w:rPr>
                <w:rFonts w:ascii="Arial" w:eastAsia="Times New Roman" w:hAnsi="Arial" w:cs="Arial"/>
                <w:sz w:val="24"/>
                <w:szCs w:val="24"/>
                <w:lang w:eastAsia="ru-RU"/>
              </w:rPr>
              <w:t>4662</w:t>
            </w:r>
            <w:r w:rsidRPr="005E7C4D">
              <w:rPr>
                <w:rFonts w:ascii="Arial" w:eastAsia="Times New Roman" w:hAnsi="Arial" w:cs="Arial"/>
                <w:sz w:val="24"/>
                <w:szCs w:val="24"/>
                <w:lang w:eastAsia="ru-RU"/>
              </w:rPr>
              <w:t>,0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местные бюджеты – 52 </w:t>
            </w:r>
            <w:r w:rsidR="00EF5026" w:rsidRPr="005E7C4D">
              <w:rPr>
                <w:rFonts w:ascii="Arial" w:eastAsia="Times New Roman" w:hAnsi="Arial" w:cs="Arial"/>
                <w:sz w:val="24"/>
                <w:szCs w:val="24"/>
                <w:lang w:eastAsia="ru-RU"/>
              </w:rPr>
              <w:t>169</w:t>
            </w:r>
            <w:r w:rsidRPr="005E7C4D">
              <w:rPr>
                <w:rFonts w:ascii="Arial" w:eastAsia="Times New Roman" w:hAnsi="Arial" w:cs="Arial"/>
                <w:sz w:val="24"/>
                <w:szCs w:val="24"/>
                <w:lang w:eastAsia="ru-RU"/>
              </w:rPr>
              <w:t>,</w:t>
            </w:r>
            <w:r w:rsidR="00EF5026" w:rsidRPr="005E7C4D">
              <w:rPr>
                <w:rFonts w:ascii="Arial" w:eastAsia="Times New Roman" w:hAnsi="Arial" w:cs="Arial"/>
                <w:sz w:val="24"/>
                <w:szCs w:val="24"/>
                <w:lang w:eastAsia="ru-RU"/>
              </w:rPr>
              <w:t>0</w:t>
            </w:r>
            <w:r w:rsidRPr="005E7C4D">
              <w:rPr>
                <w:rFonts w:ascii="Arial" w:eastAsia="Times New Roman" w:hAnsi="Arial" w:cs="Arial"/>
                <w:sz w:val="24"/>
                <w:szCs w:val="24"/>
                <w:lang w:eastAsia="ru-RU"/>
              </w:rPr>
              <w:t xml:space="preserve">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2025 год</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всего – </w:t>
            </w:r>
            <w:r w:rsidR="00EF5026" w:rsidRPr="005E7C4D">
              <w:rPr>
                <w:rFonts w:ascii="Arial" w:eastAsia="Times New Roman" w:hAnsi="Arial" w:cs="Arial"/>
                <w:sz w:val="24"/>
                <w:szCs w:val="24"/>
                <w:lang w:eastAsia="ru-RU"/>
              </w:rPr>
              <w:t>52</w:t>
            </w:r>
            <w:r w:rsidRPr="005E7C4D">
              <w:rPr>
                <w:rFonts w:ascii="Arial" w:eastAsia="Times New Roman" w:hAnsi="Arial" w:cs="Arial"/>
                <w:sz w:val="24"/>
                <w:szCs w:val="24"/>
                <w:lang w:eastAsia="ru-RU"/>
              </w:rPr>
              <w:t xml:space="preserve"> </w:t>
            </w:r>
            <w:r w:rsidR="00EF5026" w:rsidRPr="005E7C4D">
              <w:rPr>
                <w:rFonts w:ascii="Arial" w:eastAsia="Times New Roman" w:hAnsi="Arial" w:cs="Arial"/>
                <w:sz w:val="24"/>
                <w:szCs w:val="24"/>
                <w:lang w:eastAsia="ru-RU"/>
              </w:rPr>
              <w:t>854</w:t>
            </w:r>
            <w:r w:rsidRPr="005E7C4D">
              <w:rPr>
                <w:rFonts w:ascii="Arial" w:eastAsia="Times New Roman" w:hAnsi="Arial" w:cs="Arial"/>
                <w:sz w:val="24"/>
                <w:szCs w:val="24"/>
                <w:lang w:eastAsia="ru-RU"/>
              </w:rPr>
              <w:t>,</w:t>
            </w:r>
            <w:r w:rsidR="00EF5026" w:rsidRPr="005E7C4D">
              <w:rPr>
                <w:rFonts w:ascii="Arial" w:eastAsia="Times New Roman" w:hAnsi="Arial" w:cs="Arial"/>
                <w:sz w:val="24"/>
                <w:szCs w:val="24"/>
                <w:lang w:eastAsia="ru-RU"/>
              </w:rPr>
              <w:t>8</w:t>
            </w:r>
            <w:r w:rsidRPr="005E7C4D">
              <w:rPr>
                <w:rFonts w:ascii="Arial" w:eastAsia="Times New Roman" w:hAnsi="Arial" w:cs="Arial"/>
                <w:sz w:val="24"/>
                <w:szCs w:val="24"/>
                <w:lang w:eastAsia="ru-RU"/>
              </w:rPr>
              <w:t xml:space="preserve"> 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областной бюджет – 3 </w:t>
            </w:r>
            <w:r w:rsidR="00EF5026" w:rsidRPr="005E7C4D">
              <w:rPr>
                <w:rFonts w:ascii="Arial" w:eastAsia="Times New Roman" w:hAnsi="Arial" w:cs="Arial"/>
                <w:sz w:val="24"/>
                <w:szCs w:val="24"/>
                <w:lang w:eastAsia="ru-RU"/>
              </w:rPr>
              <w:t>745</w:t>
            </w:r>
            <w:r w:rsidRPr="005E7C4D">
              <w:rPr>
                <w:rFonts w:ascii="Arial" w:eastAsia="Times New Roman" w:hAnsi="Arial" w:cs="Arial"/>
                <w:sz w:val="24"/>
                <w:szCs w:val="24"/>
                <w:lang w:eastAsia="ru-RU"/>
              </w:rPr>
              <w:t>,0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местные бюджеты – 4</w:t>
            </w:r>
            <w:r w:rsidR="00EF5026" w:rsidRPr="005E7C4D">
              <w:rPr>
                <w:rFonts w:ascii="Arial" w:eastAsia="Times New Roman" w:hAnsi="Arial" w:cs="Arial"/>
                <w:sz w:val="24"/>
                <w:szCs w:val="24"/>
                <w:lang w:eastAsia="ru-RU"/>
              </w:rPr>
              <w:t>9</w:t>
            </w:r>
            <w:r w:rsidRPr="005E7C4D">
              <w:rPr>
                <w:rFonts w:ascii="Arial" w:eastAsia="Times New Roman" w:hAnsi="Arial" w:cs="Arial"/>
                <w:sz w:val="24"/>
                <w:szCs w:val="24"/>
                <w:lang w:eastAsia="ru-RU"/>
              </w:rPr>
              <w:t xml:space="preserve"> </w:t>
            </w:r>
            <w:r w:rsidR="00EF5026" w:rsidRPr="005E7C4D">
              <w:rPr>
                <w:rFonts w:ascii="Arial" w:eastAsia="Times New Roman" w:hAnsi="Arial" w:cs="Arial"/>
                <w:sz w:val="24"/>
                <w:szCs w:val="24"/>
                <w:lang w:eastAsia="ru-RU"/>
              </w:rPr>
              <w:t>109</w:t>
            </w:r>
            <w:r w:rsidRPr="005E7C4D">
              <w:rPr>
                <w:rFonts w:ascii="Arial" w:eastAsia="Times New Roman" w:hAnsi="Arial" w:cs="Arial"/>
                <w:sz w:val="24"/>
                <w:szCs w:val="24"/>
                <w:lang w:eastAsia="ru-RU"/>
              </w:rPr>
              <w:t>,</w:t>
            </w:r>
            <w:r w:rsidR="00EF5026" w:rsidRPr="005E7C4D">
              <w:rPr>
                <w:rFonts w:ascii="Arial" w:eastAsia="Times New Roman" w:hAnsi="Arial" w:cs="Arial"/>
                <w:sz w:val="24"/>
                <w:szCs w:val="24"/>
                <w:lang w:eastAsia="ru-RU"/>
              </w:rPr>
              <w:t>8</w:t>
            </w:r>
            <w:r w:rsidRPr="005E7C4D">
              <w:rPr>
                <w:rFonts w:ascii="Arial" w:eastAsia="Times New Roman" w:hAnsi="Arial" w:cs="Arial"/>
                <w:sz w:val="24"/>
                <w:szCs w:val="24"/>
                <w:lang w:eastAsia="ru-RU"/>
              </w:rPr>
              <w:t xml:space="preserve">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tabs>
                <w:tab w:val="left" w:pos="1560"/>
              </w:tabs>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2026 год </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всего – 4</w:t>
            </w:r>
            <w:r w:rsidR="006D36F7" w:rsidRPr="005E7C4D">
              <w:rPr>
                <w:rFonts w:ascii="Arial" w:eastAsia="Times New Roman" w:hAnsi="Arial" w:cs="Arial"/>
                <w:sz w:val="24"/>
                <w:szCs w:val="24"/>
                <w:lang w:eastAsia="ru-RU"/>
              </w:rPr>
              <w:t>8</w:t>
            </w:r>
            <w:r w:rsidRPr="005E7C4D">
              <w:rPr>
                <w:rFonts w:ascii="Arial" w:eastAsia="Times New Roman" w:hAnsi="Arial" w:cs="Arial"/>
                <w:sz w:val="24"/>
                <w:szCs w:val="24"/>
                <w:lang w:eastAsia="ru-RU"/>
              </w:rPr>
              <w:t xml:space="preserve"> </w:t>
            </w:r>
            <w:r w:rsidR="006D36F7" w:rsidRPr="005E7C4D">
              <w:rPr>
                <w:rFonts w:ascii="Arial" w:eastAsia="Times New Roman" w:hAnsi="Arial" w:cs="Arial"/>
                <w:sz w:val="24"/>
                <w:szCs w:val="24"/>
                <w:lang w:eastAsia="ru-RU"/>
              </w:rPr>
              <w:t>854</w:t>
            </w:r>
            <w:r w:rsidRPr="005E7C4D">
              <w:rPr>
                <w:rFonts w:ascii="Arial" w:eastAsia="Times New Roman" w:hAnsi="Arial" w:cs="Arial"/>
                <w:sz w:val="24"/>
                <w:szCs w:val="24"/>
                <w:lang w:eastAsia="ru-RU"/>
              </w:rPr>
              <w:t>,</w:t>
            </w:r>
            <w:r w:rsidR="006D36F7" w:rsidRPr="005E7C4D">
              <w:rPr>
                <w:rFonts w:ascii="Arial" w:eastAsia="Times New Roman" w:hAnsi="Arial" w:cs="Arial"/>
                <w:sz w:val="24"/>
                <w:szCs w:val="24"/>
                <w:lang w:eastAsia="ru-RU"/>
              </w:rPr>
              <w:t>7</w:t>
            </w:r>
            <w:r w:rsidRPr="005E7C4D">
              <w:rPr>
                <w:rFonts w:ascii="Arial" w:eastAsia="Times New Roman" w:hAnsi="Arial" w:cs="Arial"/>
                <w:sz w:val="24"/>
                <w:szCs w:val="24"/>
                <w:lang w:eastAsia="ru-RU"/>
              </w:rPr>
              <w:t xml:space="preserve"> 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 xml:space="preserve">- областной бюджет – 1 </w:t>
            </w:r>
            <w:r w:rsidR="006D36F7" w:rsidRPr="005E7C4D">
              <w:rPr>
                <w:rFonts w:ascii="Arial" w:eastAsia="Times New Roman" w:hAnsi="Arial" w:cs="Arial"/>
                <w:sz w:val="24"/>
                <w:szCs w:val="24"/>
                <w:lang w:eastAsia="ru-RU"/>
              </w:rPr>
              <w:t>812</w:t>
            </w:r>
            <w:r w:rsidRPr="005E7C4D">
              <w:rPr>
                <w:rFonts w:ascii="Arial" w:eastAsia="Times New Roman" w:hAnsi="Arial" w:cs="Arial"/>
                <w:sz w:val="24"/>
                <w:szCs w:val="24"/>
                <w:lang w:eastAsia="ru-RU"/>
              </w:rPr>
              <w:t>,0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местные бюджеты – 4</w:t>
            </w:r>
            <w:r w:rsidR="006D36F7" w:rsidRPr="005E7C4D">
              <w:rPr>
                <w:rFonts w:ascii="Arial" w:eastAsia="Times New Roman" w:hAnsi="Arial" w:cs="Arial"/>
                <w:sz w:val="24"/>
                <w:szCs w:val="24"/>
                <w:lang w:eastAsia="ru-RU"/>
              </w:rPr>
              <w:t>7</w:t>
            </w:r>
            <w:r w:rsidRPr="005E7C4D">
              <w:rPr>
                <w:rFonts w:ascii="Arial" w:eastAsia="Times New Roman" w:hAnsi="Arial" w:cs="Arial"/>
                <w:sz w:val="24"/>
                <w:szCs w:val="24"/>
                <w:lang w:eastAsia="ru-RU"/>
              </w:rPr>
              <w:t xml:space="preserve"> </w:t>
            </w:r>
            <w:r w:rsidR="006D36F7" w:rsidRPr="005E7C4D">
              <w:rPr>
                <w:rFonts w:ascii="Arial" w:eastAsia="Times New Roman" w:hAnsi="Arial" w:cs="Arial"/>
                <w:sz w:val="24"/>
                <w:szCs w:val="24"/>
                <w:lang w:eastAsia="ru-RU"/>
              </w:rPr>
              <w:t>042</w:t>
            </w:r>
            <w:r w:rsidRPr="005E7C4D">
              <w:rPr>
                <w:rFonts w:ascii="Arial" w:eastAsia="Times New Roman" w:hAnsi="Arial" w:cs="Arial"/>
                <w:sz w:val="24"/>
                <w:szCs w:val="24"/>
                <w:lang w:eastAsia="ru-RU"/>
              </w:rPr>
              <w:t>,</w:t>
            </w:r>
            <w:r w:rsidR="006D36F7" w:rsidRPr="005E7C4D">
              <w:rPr>
                <w:rFonts w:ascii="Arial" w:eastAsia="Times New Roman" w:hAnsi="Arial" w:cs="Arial"/>
                <w:sz w:val="24"/>
                <w:szCs w:val="24"/>
                <w:lang w:eastAsia="ru-RU"/>
              </w:rPr>
              <w:t>7</w:t>
            </w:r>
            <w:r w:rsidRPr="005E7C4D">
              <w:rPr>
                <w:rFonts w:ascii="Arial" w:eastAsia="Times New Roman" w:hAnsi="Arial" w:cs="Arial"/>
                <w:sz w:val="24"/>
                <w:szCs w:val="24"/>
                <w:lang w:eastAsia="ru-RU"/>
              </w:rPr>
              <w:t xml:space="preserve">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tabs>
                <w:tab w:val="left" w:pos="1560"/>
              </w:tabs>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2027 год </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всего – 4</w:t>
            </w:r>
            <w:r w:rsidR="006D36F7" w:rsidRPr="005E7C4D">
              <w:rPr>
                <w:rFonts w:ascii="Arial" w:eastAsia="Times New Roman" w:hAnsi="Arial" w:cs="Arial"/>
                <w:sz w:val="24"/>
                <w:szCs w:val="24"/>
                <w:lang w:eastAsia="ru-RU"/>
              </w:rPr>
              <w:t>9</w:t>
            </w:r>
            <w:r w:rsidRPr="005E7C4D">
              <w:rPr>
                <w:rFonts w:ascii="Arial" w:eastAsia="Times New Roman" w:hAnsi="Arial" w:cs="Arial"/>
                <w:sz w:val="24"/>
                <w:szCs w:val="24"/>
                <w:lang w:eastAsia="ru-RU"/>
              </w:rPr>
              <w:t xml:space="preserve"> </w:t>
            </w:r>
            <w:r w:rsidR="006D36F7" w:rsidRPr="005E7C4D">
              <w:rPr>
                <w:rFonts w:ascii="Arial" w:eastAsia="Times New Roman" w:hAnsi="Arial" w:cs="Arial"/>
                <w:sz w:val="24"/>
                <w:szCs w:val="24"/>
                <w:lang w:eastAsia="ru-RU"/>
              </w:rPr>
              <w:t>943</w:t>
            </w:r>
            <w:r w:rsidRPr="005E7C4D">
              <w:rPr>
                <w:rFonts w:ascii="Arial" w:eastAsia="Times New Roman" w:hAnsi="Arial" w:cs="Arial"/>
                <w:sz w:val="24"/>
                <w:szCs w:val="24"/>
                <w:lang w:eastAsia="ru-RU"/>
              </w:rPr>
              <w:t>,2 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областной бюджет – 1 </w:t>
            </w:r>
            <w:r w:rsidR="006D36F7" w:rsidRPr="005E7C4D">
              <w:rPr>
                <w:rFonts w:ascii="Arial" w:eastAsia="Times New Roman" w:hAnsi="Arial" w:cs="Arial"/>
                <w:sz w:val="24"/>
                <w:szCs w:val="24"/>
                <w:lang w:eastAsia="ru-RU"/>
              </w:rPr>
              <w:t>879</w:t>
            </w:r>
            <w:r w:rsidRPr="005E7C4D">
              <w:rPr>
                <w:rFonts w:ascii="Arial" w:eastAsia="Times New Roman" w:hAnsi="Arial" w:cs="Arial"/>
                <w:sz w:val="24"/>
                <w:szCs w:val="24"/>
                <w:lang w:eastAsia="ru-RU"/>
              </w:rPr>
              <w:t>,0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местные бюджеты – 4</w:t>
            </w:r>
            <w:r w:rsidR="006D36F7" w:rsidRPr="005E7C4D">
              <w:rPr>
                <w:rFonts w:ascii="Arial" w:eastAsia="Times New Roman" w:hAnsi="Arial" w:cs="Arial"/>
                <w:sz w:val="24"/>
                <w:szCs w:val="24"/>
                <w:lang w:eastAsia="ru-RU"/>
              </w:rPr>
              <w:t>8</w:t>
            </w:r>
            <w:r w:rsidRPr="005E7C4D">
              <w:rPr>
                <w:rFonts w:ascii="Arial" w:eastAsia="Times New Roman" w:hAnsi="Arial" w:cs="Arial"/>
                <w:sz w:val="24"/>
                <w:szCs w:val="24"/>
                <w:lang w:eastAsia="ru-RU"/>
              </w:rPr>
              <w:t xml:space="preserve"> </w:t>
            </w:r>
            <w:r w:rsidR="006D36F7" w:rsidRPr="005E7C4D">
              <w:rPr>
                <w:rFonts w:ascii="Arial" w:eastAsia="Times New Roman" w:hAnsi="Arial" w:cs="Arial"/>
                <w:sz w:val="24"/>
                <w:szCs w:val="24"/>
                <w:lang w:eastAsia="ru-RU"/>
              </w:rPr>
              <w:t>064</w:t>
            </w:r>
            <w:r w:rsidRPr="005E7C4D">
              <w:rPr>
                <w:rFonts w:ascii="Arial" w:eastAsia="Times New Roman" w:hAnsi="Arial" w:cs="Arial"/>
                <w:sz w:val="24"/>
                <w:szCs w:val="24"/>
                <w:lang w:eastAsia="ru-RU"/>
              </w:rPr>
              <w:t>,</w:t>
            </w:r>
            <w:r w:rsidR="006D36F7" w:rsidRPr="005E7C4D">
              <w:rPr>
                <w:rFonts w:ascii="Arial" w:eastAsia="Times New Roman" w:hAnsi="Arial" w:cs="Arial"/>
                <w:sz w:val="24"/>
                <w:szCs w:val="24"/>
                <w:lang w:eastAsia="ru-RU"/>
              </w:rPr>
              <w:t>2</w:t>
            </w:r>
            <w:r w:rsidRPr="005E7C4D">
              <w:rPr>
                <w:rFonts w:ascii="Arial" w:eastAsia="Times New Roman" w:hAnsi="Arial" w:cs="Arial"/>
                <w:sz w:val="24"/>
                <w:szCs w:val="24"/>
                <w:lang w:eastAsia="ru-RU"/>
              </w:rPr>
              <w:t xml:space="preserve">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tabs>
                <w:tab w:val="left" w:pos="1560"/>
              </w:tabs>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2028 год </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всего – </w:t>
            </w:r>
            <w:r w:rsidR="00DF285E" w:rsidRPr="005E7C4D">
              <w:rPr>
                <w:rFonts w:ascii="Arial" w:eastAsia="Times New Roman" w:hAnsi="Arial" w:cs="Arial"/>
                <w:sz w:val="24"/>
                <w:szCs w:val="24"/>
                <w:lang w:eastAsia="ru-RU"/>
              </w:rPr>
              <w:t>49 943,2</w:t>
            </w:r>
            <w:r w:rsidRPr="005E7C4D">
              <w:rPr>
                <w:rFonts w:ascii="Arial" w:eastAsia="Times New Roman" w:hAnsi="Arial" w:cs="Arial"/>
                <w:sz w:val="24"/>
                <w:szCs w:val="24"/>
                <w:lang w:eastAsia="ru-RU"/>
              </w:rPr>
              <w:t>тыс. руб., в том числе по источникам финансирования:</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федеральный бюджет – 0,0 тыс. рублей;</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областной бюджет – </w:t>
            </w:r>
            <w:r w:rsidR="00DF285E" w:rsidRPr="005E7C4D">
              <w:rPr>
                <w:rFonts w:ascii="Arial" w:eastAsia="Times New Roman" w:hAnsi="Arial" w:cs="Arial"/>
                <w:sz w:val="24"/>
                <w:szCs w:val="24"/>
                <w:lang w:eastAsia="ru-RU"/>
              </w:rPr>
              <w:t xml:space="preserve">1 879,0 </w:t>
            </w:r>
            <w:proofErr w:type="spellStart"/>
            <w:r w:rsidR="00DF285E" w:rsidRPr="005E7C4D">
              <w:rPr>
                <w:rFonts w:ascii="Arial" w:eastAsia="Times New Roman" w:hAnsi="Arial" w:cs="Arial"/>
                <w:sz w:val="24"/>
                <w:szCs w:val="24"/>
                <w:lang w:eastAsia="ru-RU"/>
              </w:rPr>
              <w:t>тыс</w:t>
            </w:r>
            <w:proofErr w:type="spellEnd"/>
            <w:r w:rsidRPr="005E7C4D">
              <w:rPr>
                <w:rFonts w:ascii="Arial" w:eastAsia="Times New Roman" w:hAnsi="Arial" w:cs="Arial"/>
                <w:sz w:val="24"/>
                <w:szCs w:val="24"/>
                <w:lang w:eastAsia="ru-RU"/>
              </w:rPr>
              <w:t xml:space="preserve"> </w:t>
            </w:r>
            <w:proofErr w:type="gramStart"/>
            <w:r w:rsidRPr="005E7C4D">
              <w:rPr>
                <w:rFonts w:ascii="Arial" w:eastAsia="Times New Roman" w:hAnsi="Arial" w:cs="Arial"/>
                <w:sz w:val="24"/>
                <w:szCs w:val="24"/>
                <w:lang w:eastAsia="ru-RU"/>
              </w:rPr>
              <w:t>тыс</w:t>
            </w:r>
            <w:proofErr w:type="gramEnd"/>
            <w:r w:rsidRPr="005E7C4D">
              <w:rPr>
                <w:rFonts w:ascii="Arial" w:eastAsia="Times New Roman" w:hAnsi="Arial" w:cs="Arial"/>
                <w:sz w:val="24"/>
                <w:szCs w:val="24"/>
                <w:lang w:eastAsia="ru-RU"/>
              </w:rPr>
              <w:t>. рублей;</w:t>
            </w:r>
          </w:p>
          <w:p w:rsidR="00A70EE6" w:rsidRPr="005E7C4D" w:rsidRDefault="00A70EE6" w:rsidP="00B573BC">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местные бюджеты – </w:t>
            </w:r>
            <w:r w:rsidR="00DF285E" w:rsidRPr="005E7C4D">
              <w:rPr>
                <w:rFonts w:ascii="Arial" w:eastAsia="Times New Roman" w:hAnsi="Arial" w:cs="Arial"/>
                <w:sz w:val="24"/>
                <w:szCs w:val="24"/>
                <w:lang w:eastAsia="ru-RU"/>
              </w:rPr>
              <w:t xml:space="preserve">48 064,2 </w:t>
            </w:r>
            <w:r w:rsidRPr="005E7C4D">
              <w:rPr>
                <w:rFonts w:ascii="Arial" w:eastAsia="Times New Roman" w:hAnsi="Arial" w:cs="Arial"/>
                <w:sz w:val="24"/>
                <w:szCs w:val="24"/>
                <w:lang w:eastAsia="ru-RU"/>
              </w:rPr>
              <w:t>тыс. рублей;</w:t>
            </w:r>
          </w:p>
        </w:tc>
      </w:tr>
      <w:tr w:rsidR="00A70EE6" w:rsidRPr="005E7C4D" w:rsidTr="00A70EE6">
        <w:tc>
          <w:tcPr>
            <w:tcW w:w="121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Ожидаемые конечные результаты реализации подпрограммы</w:t>
            </w:r>
          </w:p>
        </w:tc>
        <w:tc>
          <w:tcPr>
            <w:tcW w:w="3788" w:type="pct"/>
            <w:tcBorders>
              <w:top w:val="nil"/>
              <w:left w:val="nil"/>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Обеспечение эффективной системы расходования бюджетных средств на обеспечение деятельности органов местного самоуправления Верхнемамонского муниципального района</w:t>
            </w:r>
          </w:p>
        </w:tc>
      </w:tr>
    </w:tbl>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val="en-US" w:eastAsia="ru-RU"/>
        </w:rPr>
        <w:t>I</w:t>
      </w:r>
      <w:r w:rsidRPr="005E7C4D">
        <w:rPr>
          <w:rFonts w:ascii="Arial" w:eastAsia="Times New Roman" w:hAnsi="Arial" w:cs="Arial"/>
          <w:sz w:val="24"/>
          <w:szCs w:val="24"/>
          <w:lang w:eastAsia="ru-RU"/>
        </w:rPr>
        <w:t>.Характеристика сферы реализации подпрограммы</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Основная цель современной бюджетной политики - повышение эффективности расходования бюджетных сре</w:t>
      </w:r>
      <w:proofErr w:type="gramStart"/>
      <w:r w:rsidRPr="005E7C4D">
        <w:rPr>
          <w:rFonts w:ascii="Arial" w:eastAsia="Times New Roman" w:hAnsi="Arial" w:cs="Arial"/>
          <w:sz w:val="24"/>
          <w:szCs w:val="24"/>
          <w:lang w:eastAsia="ru-RU"/>
        </w:rPr>
        <w:t>дств в п</w:t>
      </w:r>
      <w:proofErr w:type="gramEnd"/>
      <w:r w:rsidRPr="005E7C4D">
        <w:rPr>
          <w:rFonts w:ascii="Arial" w:eastAsia="Times New Roman" w:hAnsi="Arial" w:cs="Arial"/>
          <w:sz w:val="24"/>
          <w:szCs w:val="24"/>
          <w:lang w:eastAsia="ru-RU"/>
        </w:rPr>
        <w:t>олной мере относится к обеспечению реализации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В последние годы, как в Российской Федерации, в Воронежской области, так и в </w:t>
      </w:r>
      <w:proofErr w:type="spellStart"/>
      <w:r w:rsidRPr="005E7C4D">
        <w:rPr>
          <w:rFonts w:ascii="Arial" w:eastAsia="Times New Roman" w:hAnsi="Arial" w:cs="Arial"/>
          <w:sz w:val="24"/>
          <w:szCs w:val="24"/>
          <w:lang w:eastAsia="ru-RU"/>
        </w:rPr>
        <w:t>Верхнемамонском</w:t>
      </w:r>
      <w:proofErr w:type="spellEnd"/>
      <w:r w:rsidRPr="005E7C4D">
        <w:rPr>
          <w:rFonts w:ascii="Arial" w:eastAsia="Times New Roman" w:hAnsi="Arial" w:cs="Arial"/>
          <w:sz w:val="24"/>
          <w:szCs w:val="24"/>
          <w:lang w:eastAsia="ru-RU"/>
        </w:rPr>
        <w:t xml:space="preserve"> муниципальном районе идет реформирование сферы управления бюджетами публичных образований. Укреплена система исполнения бюджетов, обеспечивается и проверяется достоверность отчетности исполнения бюджетов.</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При этом остается ряд вопросов по обеспечению результативности бюджетных расходов:</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наличие необоснованных остатков денежных средств на конец года на счетах казначейства;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неравномерное использование бюджетных сре</w:t>
      </w:r>
      <w:proofErr w:type="gramStart"/>
      <w:r w:rsidRPr="005E7C4D">
        <w:rPr>
          <w:rFonts w:ascii="Arial" w:eastAsia="Times New Roman" w:hAnsi="Arial" w:cs="Arial"/>
          <w:sz w:val="24"/>
          <w:szCs w:val="24"/>
          <w:lang w:eastAsia="ru-RU"/>
        </w:rPr>
        <w:t>дств в пл</w:t>
      </w:r>
      <w:proofErr w:type="gramEnd"/>
      <w:r w:rsidRPr="005E7C4D">
        <w:rPr>
          <w:rFonts w:ascii="Arial" w:eastAsia="Times New Roman" w:hAnsi="Arial" w:cs="Arial"/>
          <w:sz w:val="24"/>
          <w:szCs w:val="24"/>
          <w:lang w:eastAsia="ru-RU"/>
        </w:rPr>
        <w:t>ановый период.</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Программное планирование расходов районного бюджета, ориентированное на результат позволит значительно повысить эффективность расходования бюджетных средств.</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Подпрограмма направлена на формирование и развитие обеспечивающих механизмов реализации муниципальной программы. В рамках подпрограммы будут созданы условия </w:t>
      </w:r>
      <w:proofErr w:type="gramStart"/>
      <w:r w:rsidRPr="005E7C4D">
        <w:rPr>
          <w:rFonts w:ascii="Arial" w:eastAsia="Times New Roman" w:hAnsi="Arial" w:cs="Arial"/>
          <w:sz w:val="24"/>
          <w:szCs w:val="24"/>
          <w:lang w:eastAsia="ru-RU"/>
        </w:rPr>
        <w:t>выполнения</w:t>
      </w:r>
      <w:proofErr w:type="gramEnd"/>
      <w:r w:rsidRPr="005E7C4D">
        <w:rPr>
          <w:rFonts w:ascii="Arial" w:eastAsia="Times New Roman" w:hAnsi="Arial" w:cs="Arial"/>
          <w:sz w:val="24"/>
          <w:szCs w:val="24"/>
          <w:lang w:eastAsia="ru-RU"/>
        </w:rPr>
        <w:t xml:space="preserve"> как отдельных мероприятий, так и муниципальной программы в целом, существенно повышающие их эффективность.</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roofErr w:type="gramStart"/>
      <w:r w:rsidRPr="005E7C4D">
        <w:rPr>
          <w:rFonts w:ascii="Arial" w:eastAsia="Times New Roman" w:hAnsi="Arial" w:cs="Arial"/>
          <w:sz w:val="24"/>
          <w:szCs w:val="24"/>
          <w:lang w:eastAsia="ru-RU"/>
        </w:rPr>
        <w:t xml:space="preserve">Мероприятия подпрограммы дают возможность комплексно осуществлять организационное, правовое, аналитическое, научно-методическое и информационное сопровождение направлений, реализуемых в сфере социально-экономического развития Верхнемамонского муниципального района, что позволяет минимизировать риск дублирования управленческих усилий, увеличения количества однонаправленных мероприятий, показателей и отчетности по ним, тем самым повысить эффективность реализации </w:t>
      </w:r>
      <w:r w:rsidRPr="005E7C4D">
        <w:rPr>
          <w:rFonts w:ascii="Arial" w:eastAsia="Times New Roman" w:hAnsi="Arial" w:cs="Arial"/>
          <w:sz w:val="24"/>
          <w:szCs w:val="24"/>
          <w:lang w:eastAsia="ru-RU"/>
        </w:rPr>
        <w:lastRenderedPageBreak/>
        <w:t>муниципальной программы, и выработать общие эффективные подходы к решению проблем.</w:t>
      </w:r>
      <w:proofErr w:type="gramEnd"/>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roofErr w:type="gramStart"/>
      <w:r w:rsidRPr="005E7C4D">
        <w:rPr>
          <w:rFonts w:ascii="Arial" w:eastAsia="Times New Roman" w:hAnsi="Arial" w:cs="Arial"/>
          <w:sz w:val="24"/>
          <w:szCs w:val="24"/>
          <w:lang w:eastAsia="ru-RU"/>
        </w:rPr>
        <w:t>В рамках подпрограммы планируется осуществлять финансовое обеспечение деятельности органов местного самоуправления Верхнемамонского муниципального района, в том числе по переданным государственным полномочиям Воронежской области: комиссия по делам несовершеннолетних и защите их прав, административная комиссия, специалист обеспечению исполнения государственных полномочий по сбору и предоставлению ин6формации необходимой для ведения правового Регистра муниципальных нормативных правовых актов Воронежской области и подведомственных муниципальных учреждений:</w:t>
      </w:r>
      <w:proofErr w:type="gramEnd"/>
      <w:r w:rsidRPr="005E7C4D">
        <w:rPr>
          <w:rFonts w:ascii="Arial" w:eastAsia="Times New Roman" w:hAnsi="Arial" w:cs="Arial"/>
          <w:sz w:val="24"/>
          <w:szCs w:val="24"/>
          <w:lang w:eastAsia="ru-RU"/>
        </w:rPr>
        <w:t xml:space="preserve"> МКУ «Служба технического обеспечения» и МКУ «</w:t>
      </w:r>
      <w:proofErr w:type="spellStart"/>
      <w:r w:rsidRPr="005E7C4D">
        <w:rPr>
          <w:rFonts w:ascii="Arial" w:eastAsia="Times New Roman" w:hAnsi="Arial" w:cs="Arial"/>
          <w:sz w:val="24"/>
          <w:szCs w:val="24"/>
          <w:lang w:eastAsia="ru-RU"/>
        </w:rPr>
        <w:t>Верхнемамонский</w:t>
      </w:r>
      <w:proofErr w:type="spellEnd"/>
      <w:r w:rsidRPr="005E7C4D">
        <w:rPr>
          <w:rFonts w:ascii="Arial" w:eastAsia="Times New Roman" w:hAnsi="Arial" w:cs="Arial"/>
          <w:sz w:val="24"/>
          <w:szCs w:val="24"/>
          <w:lang w:eastAsia="ru-RU"/>
        </w:rPr>
        <w:t xml:space="preserve"> ОКС».</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shd w:val="clear" w:color="auto" w:fill="FFFFFF"/>
          <w:lang w:eastAsia="ru-RU"/>
        </w:rPr>
        <w:t xml:space="preserve"> В рамках подпрограммы будут созданы условия для перехода на более качественный уровень управления бюджетными средствами органов местного самоуправления Верхнемамонского муниципального района и подведомственных муниципальных учреждений: МКУ «Служба технического обеспечения» и МКУ «</w:t>
      </w:r>
      <w:proofErr w:type="spellStart"/>
      <w:r w:rsidRPr="005E7C4D">
        <w:rPr>
          <w:rFonts w:ascii="Arial" w:eastAsia="Times New Roman" w:hAnsi="Arial" w:cs="Arial"/>
          <w:sz w:val="24"/>
          <w:szCs w:val="24"/>
          <w:shd w:val="clear" w:color="auto" w:fill="FFFFFF"/>
          <w:lang w:eastAsia="ru-RU"/>
        </w:rPr>
        <w:t>Верхнемамонский</w:t>
      </w:r>
      <w:proofErr w:type="spellEnd"/>
      <w:r w:rsidRPr="005E7C4D">
        <w:rPr>
          <w:rFonts w:ascii="Arial" w:eastAsia="Times New Roman" w:hAnsi="Arial" w:cs="Arial"/>
          <w:sz w:val="24"/>
          <w:szCs w:val="24"/>
          <w:shd w:val="clear" w:color="auto" w:fill="FFFFFF"/>
          <w:lang w:eastAsia="ru-RU"/>
        </w:rPr>
        <w:t xml:space="preserve"> ОКС».</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shd w:val="clear" w:color="auto" w:fill="FFFFFF"/>
          <w:lang w:eastAsia="ru-RU"/>
        </w:rPr>
        <w:t>Федеральным законом от 20 августа 2004 года N 113-ФЗ "О присяжных заседателях федеральных судов общей юрисдикции в Российской Федерации" на органы местного самоуправления возложены обязанности по составлению списков кандидатов в присяжные заседатели федеральных судов общей юрисдикции.</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val="en-US" w:eastAsia="ru-RU"/>
        </w:rPr>
        <w:t>II</w:t>
      </w:r>
      <w:r w:rsidRPr="005E7C4D">
        <w:rPr>
          <w:rFonts w:ascii="Arial" w:eastAsia="Times New Roman" w:hAnsi="Arial" w:cs="Arial"/>
          <w:sz w:val="24"/>
          <w:szCs w:val="24"/>
          <w:lang w:eastAsia="ru-RU"/>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2.1. Приоритеты муниципальной политики в сфере реализации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Основными приоритетами муниципальной политики в сфере реализации подпрограммы являются:</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эффективность и результативность деятельности органов местного самоуправления, муниципальных служащих и работников муниципальных учреждений;</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расширение сферы применения и повышение качества программных методов бюджетного планирования;</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повышение эффективности расходования средств бюджета Верхнемамонского муниципального района.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2.2. Цели, задачи и показатели (индикаторы) достижения целей и решения задач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Целью подпрограммы является обеспечение эффективной системы расходования бюджетных средств на обеспечение деятельности органов местного самоуправления Верхнемамонского муниципального района.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Задачами подпрограммы являются:</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финансовое обеспечение деятельности органов местного самоуправления и подведомственных муниципальных учреждений;</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-обеспечение информационной поддержки местного самоуправления;</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 составление списка кандидатов в присяжные заседатели федерального суда общей юрисдикции.</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 подпрограмме используются показатели, позволяющие оценить непосредственно реализацию основных мероприятий и подпрограммы в целом.</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Сведения о показателях (индикаторах) подпрограммы и ее основных мероприятий приводятся на период реализации муниципальной программы в приложении № 1 к муниципальной программе.</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2.3. Конечные результаты реализации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 результате исполнения подпрограммы будет обеспечена эффективная система расходования бюджетных средств на обеспечение деятельности органов местного самоуправления Верхнемамонского муниципального района.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2.4. Сроки и этапы реализации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Срок реализации подпрограммы с 2020 по 2028 годы. Реализация подпрограммы предусматривается в один этап.</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val="en-US" w:eastAsia="ru-RU"/>
        </w:rPr>
        <w:t>III</w:t>
      </w:r>
      <w:r w:rsidRPr="005E7C4D">
        <w:rPr>
          <w:rFonts w:ascii="Arial" w:eastAsia="Times New Roman" w:hAnsi="Arial" w:cs="Arial"/>
          <w:sz w:val="24"/>
          <w:szCs w:val="24"/>
          <w:lang w:eastAsia="ru-RU"/>
        </w:rPr>
        <w:t>. Характеристика основных мероприятий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Подпрограммой предусмотрено осуществление основных мероприятий:</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7.1. Финансовое обеспечение деятельности органов местного самоуправления Верхнемамонского муниципального района.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7.2. Финансовое обеспечение выполнения других расходных обязательств Верхнемамонского муниципального района органами местного самоуправления;</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7.3. Финансовое обеспечение деятельности подведомственных муниципальных учреждений.</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7.4. Расходы по составлению списка кандидатов в присяжные заседатели федерального суда общей юрисдикции.</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Все основные мероприятия направлены на выполнения задач подпрограммы, в результате которых будет достигнута цель подпрограммы обеспечение эффективной системы расходования бюджетных средств и управления муниципальной программой.</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В рамках основного мероприятия 7.1. «Финансовое обеспечение деятельности органов местного самоуправления </w:t>
      </w:r>
      <w:proofErr w:type="spellStart"/>
      <w:r w:rsidRPr="005E7C4D">
        <w:rPr>
          <w:rFonts w:ascii="Arial" w:eastAsia="Times New Roman" w:hAnsi="Arial" w:cs="Arial"/>
          <w:sz w:val="24"/>
          <w:szCs w:val="24"/>
          <w:lang w:eastAsia="ru-RU"/>
        </w:rPr>
        <w:t>Верхнемамонского</w:t>
      </w:r>
      <w:proofErr w:type="spellEnd"/>
      <w:r w:rsidRPr="005E7C4D">
        <w:rPr>
          <w:rFonts w:ascii="Arial" w:eastAsia="Times New Roman" w:hAnsi="Arial" w:cs="Arial"/>
          <w:sz w:val="24"/>
          <w:szCs w:val="24"/>
          <w:lang w:eastAsia="ru-RU"/>
        </w:rPr>
        <w:t xml:space="preserve"> муниципального </w:t>
      </w:r>
      <w:proofErr w:type="spellStart"/>
      <w:r w:rsidRPr="005E7C4D">
        <w:rPr>
          <w:rFonts w:ascii="Arial" w:eastAsia="Times New Roman" w:hAnsi="Arial" w:cs="Arial"/>
          <w:sz w:val="24"/>
          <w:szCs w:val="24"/>
          <w:lang w:eastAsia="ru-RU"/>
        </w:rPr>
        <w:t>района</w:t>
      </w:r>
      <w:proofErr w:type="gramStart"/>
      <w:r w:rsidRPr="005E7C4D">
        <w:rPr>
          <w:rFonts w:ascii="Arial" w:eastAsia="Times New Roman" w:hAnsi="Arial" w:cs="Arial"/>
          <w:sz w:val="24"/>
          <w:szCs w:val="24"/>
          <w:lang w:eastAsia="ru-RU"/>
        </w:rPr>
        <w:t>»п</w:t>
      </w:r>
      <w:proofErr w:type="gramEnd"/>
      <w:r w:rsidRPr="005E7C4D">
        <w:rPr>
          <w:rFonts w:ascii="Arial" w:eastAsia="Times New Roman" w:hAnsi="Arial" w:cs="Arial"/>
          <w:sz w:val="24"/>
          <w:szCs w:val="24"/>
          <w:lang w:eastAsia="ru-RU"/>
        </w:rPr>
        <w:t>ланируется</w:t>
      </w:r>
      <w:proofErr w:type="spellEnd"/>
      <w:r w:rsidRPr="005E7C4D">
        <w:rPr>
          <w:rFonts w:ascii="Arial" w:eastAsia="Times New Roman" w:hAnsi="Arial" w:cs="Arial"/>
          <w:sz w:val="24"/>
          <w:szCs w:val="24"/>
          <w:lang w:eastAsia="ru-RU"/>
        </w:rPr>
        <w:t xml:space="preserve"> включение расходов на содержание администрации Верхнемамонского муниципального района и Ревизионной комиссии Верхнемамонского муниципального района, которое осуществляется за счет средств бюджета Верхнемамонского муниципального района: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-на оплату труда работников органов местного самоуправления;</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на фонд оплаты труда и страховые взносы;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на выплату пенсий за выслугу лет (доплаты к пенсии);</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на закупку товаров, работ, услуг в сфере информационно-коммуникационных технологий;</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на закупку товаров, работ и услуг для муниципальных нужд;</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на уплату прочих налогов, сборов и иных платежей.</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Финансовое обеспечение деятельности органов местного самоуправления осуществляется на основании бюджетной сметы.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Исполнителем данного основного мероприятия является администрация Верхнемамонского муниципального района.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Реализация основного мероприятия оценивается по показателю «Доля исполнения расходных обязательств органов местного самоуправления Верхнемамонского муниципального района </w:t>
      </w:r>
      <w:proofErr w:type="gramStart"/>
      <w:r w:rsidRPr="005E7C4D">
        <w:rPr>
          <w:rFonts w:ascii="Arial" w:eastAsia="Times New Roman" w:hAnsi="Arial" w:cs="Arial"/>
          <w:sz w:val="24"/>
          <w:szCs w:val="24"/>
          <w:lang w:eastAsia="ru-RU"/>
        </w:rPr>
        <w:t>от</w:t>
      </w:r>
      <w:proofErr w:type="gramEnd"/>
      <w:r w:rsidRPr="005E7C4D">
        <w:rPr>
          <w:rFonts w:ascii="Arial" w:eastAsia="Times New Roman" w:hAnsi="Arial" w:cs="Arial"/>
          <w:sz w:val="24"/>
          <w:szCs w:val="24"/>
          <w:lang w:eastAsia="ru-RU"/>
        </w:rPr>
        <w:t xml:space="preserve"> утвержденных».</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Результатом исполнения основного мероприятия будет являться надлежащее исполнение полномочий, возложенных на органы местного самоуправления Верхнемамонского муниципального района.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В рамках основного мероприятия 7.2. «Финансовое обеспечение выполнения других расходных обязательств Верхнемамонского муниципального района органами местного </w:t>
      </w:r>
      <w:proofErr w:type="spellStart"/>
      <w:r w:rsidRPr="005E7C4D">
        <w:rPr>
          <w:rFonts w:ascii="Arial" w:eastAsia="Times New Roman" w:hAnsi="Arial" w:cs="Arial"/>
          <w:sz w:val="24"/>
          <w:szCs w:val="24"/>
          <w:lang w:eastAsia="ru-RU"/>
        </w:rPr>
        <w:t>самоуправления</w:t>
      </w:r>
      <w:proofErr w:type="gramStart"/>
      <w:r w:rsidRPr="005E7C4D">
        <w:rPr>
          <w:rFonts w:ascii="Arial" w:eastAsia="Times New Roman" w:hAnsi="Arial" w:cs="Arial"/>
          <w:sz w:val="24"/>
          <w:szCs w:val="24"/>
          <w:lang w:eastAsia="ru-RU"/>
        </w:rPr>
        <w:t>»п</w:t>
      </w:r>
      <w:proofErr w:type="gramEnd"/>
      <w:r w:rsidRPr="005E7C4D">
        <w:rPr>
          <w:rFonts w:ascii="Arial" w:eastAsia="Times New Roman" w:hAnsi="Arial" w:cs="Arial"/>
          <w:sz w:val="24"/>
          <w:szCs w:val="24"/>
          <w:lang w:eastAsia="ru-RU"/>
        </w:rPr>
        <w:t>редусмотрены</w:t>
      </w:r>
      <w:proofErr w:type="spellEnd"/>
      <w:r w:rsidRPr="005E7C4D">
        <w:rPr>
          <w:rFonts w:ascii="Arial" w:eastAsia="Times New Roman" w:hAnsi="Arial" w:cs="Arial"/>
          <w:sz w:val="24"/>
          <w:szCs w:val="24"/>
          <w:lang w:eastAsia="ru-RU"/>
        </w:rPr>
        <w:t xml:space="preserve"> расходы районного бюджета связанные с материально-техническим обеспечением, необходимым для создания оптимальных условий при осуществлении возложенных полномочий и уплаты налогов на имущество органов местного самоуправления Верхнемамонского муниципального района.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Исполнителем данного основного мероприятия является администрация Верхнемамонского муниципального района.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Реализация основного мероприятия оценивается по показателю «Объем просроченной кредиторской задолженности по уплате налогов на конец отчетного года».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Результатом исполнения основного мероприятия будет являться отсутствие просроченной кредиторской задолженности на конец отчетного года.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 рамках основного мероприятия 7.3. «Финансовое обеспечение деятельности подведомственных муниципальных учреждений» планируется финансирование из районного бюджета на содержание МКУ «Служба технического обеспечения» и МКУ «</w:t>
      </w:r>
      <w:proofErr w:type="spellStart"/>
      <w:r w:rsidRPr="005E7C4D">
        <w:rPr>
          <w:rFonts w:ascii="Arial" w:eastAsia="Times New Roman" w:hAnsi="Arial" w:cs="Arial"/>
          <w:sz w:val="24"/>
          <w:szCs w:val="24"/>
          <w:lang w:eastAsia="ru-RU"/>
        </w:rPr>
        <w:t>Верхнемамонский</w:t>
      </w:r>
      <w:proofErr w:type="spellEnd"/>
      <w:r w:rsidRPr="005E7C4D">
        <w:rPr>
          <w:rFonts w:ascii="Arial" w:eastAsia="Times New Roman" w:hAnsi="Arial" w:cs="Arial"/>
          <w:sz w:val="24"/>
          <w:szCs w:val="24"/>
          <w:lang w:eastAsia="ru-RU"/>
        </w:rPr>
        <w:t xml:space="preserve"> ОКС».</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Исполнителями данного основного мероприятия являются: финансовый отдел администрации Верхнемамонского муниципального района.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Реализация основного мероприятия оценивается по показателю «Доля финансовой обеспеченности деятельности МКУ «Служба технического обеспечения» и МКУ «</w:t>
      </w:r>
      <w:proofErr w:type="spellStart"/>
      <w:r w:rsidRPr="005E7C4D">
        <w:rPr>
          <w:rFonts w:ascii="Arial" w:eastAsia="Times New Roman" w:hAnsi="Arial" w:cs="Arial"/>
          <w:sz w:val="24"/>
          <w:szCs w:val="24"/>
          <w:lang w:eastAsia="ru-RU"/>
        </w:rPr>
        <w:t>Верхнемамонский</w:t>
      </w:r>
      <w:proofErr w:type="spellEnd"/>
      <w:r w:rsidRPr="005E7C4D">
        <w:rPr>
          <w:rFonts w:ascii="Arial" w:eastAsia="Times New Roman" w:hAnsi="Arial" w:cs="Arial"/>
          <w:sz w:val="24"/>
          <w:szCs w:val="24"/>
          <w:lang w:eastAsia="ru-RU"/>
        </w:rPr>
        <w:t xml:space="preserve"> ОКС».</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Результатом исполнения основного мероприятия будет являться финансовое обеспечение деятельности МКУ «Служба технического обеспечения» и МКУ «</w:t>
      </w:r>
      <w:proofErr w:type="spellStart"/>
      <w:r w:rsidRPr="005E7C4D">
        <w:rPr>
          <w:rFonts w:ascii="Arial" w:eastAsia="Times New Roman" w:hAnsi="Arial" w:cs="Arial"/>
          <w:sz w:val="24"/>
          <w:szCs w:val="24"/>
          <w:lang w:eastAsia="ru-RU"/>
        </w:rPr>
        <w:t>Верхнемамонский</w:t>
      </w:r>
      <w:proofErr w:type="spellEnd"/>
      <w:r w:rsidRPr="005E7C4D">
        <w:rPr>
          <w:rFonts w:ascii="Arial" w:eastAsia="Times New Roman" w:hAnsi="Arial" w:cs="Arial"/>
          <w:sz w:val="24"/>
          <w:szCs w:val="24"/>
          <w:lang w:eastAsia="ru-RU"/>
        </w:rPr>
        <w:t xml:space="preserve"> ОКС».</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 рамках основного мероприятия 7.4. «Расходы по составлению списка кандидатов в присяжные заседатели федерального суда общей юрисдикции» планируется финансирование из федерального бюджета расходов по составлению списка кандидатов в присяжные заседатели федерального суда общей юрисдикции</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Исполнителем данного основного мероприятия является: администрация Верхнемамонского муниципального района.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Реализация основного мероприятия оценивается по показателю «Составление списка кандидатов в присяжные заседатели федерального суда общей юрисдикции».</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Результатом исполнения основного мероприятия будет являться Составление списка кандидатов в присяжные заседатели федерального суда общей юрисдикции.</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val="en-US" w:eastAsia="ru-RU"/>
        </w:rPr>
        <w:t>IV</w:t>
      </w:r>
      <w:r w:rsidRPr="005E7C4D">
        <w:rPr>
          <w:rFonts w:ascii="Arial" w:eastAsia="Times New Roman" w:hAnsi="Arial" w:cs="Arial"/>
          <w:sz w:val="24"/>
          <w:szCs w:val="24"/>
          <w:lang w:eastAsia="ru-RU"/>
        </w:rPr>
        <w:t>. Основные меры муниципального и правового регулирования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Налоговые, таможенные, тарифные, кредитные меры государственного и правового регулирования в рамках подпрограммы не предусмотрены.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val="en-US" w:eastAsia="ru-RU"/>
        </w:rPr>
        <w:t>V</w:t>
      </w:r>
      <w:r w:rsidRPr="005E7C4D">
        <w:rPr>
          <w:rFonts w:ascii="Arial" w:eastAsia="Times New Roman" w:hAnsi="Arial" w:cs="Arial"/>
          <w:sz w:val="24"/>
          <w:szCs w:val="24"/>
          <w:lang w:eastAsia="ru-RU"/>
        </w:rPr>
        <w:t>.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Подпрограмма не предполагает участие в реализации ее основных мероприятий общественных, научных и иных организаций, а также внебюджетных фондов, юридических и физических лиц.</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val="en-US" w:eastAsia="ru-RU"/>
        </w:rPr>
        <w:t>VI</w:t>
      </w:r>
      <w:r w:rsidRPr="005E7C4D">
        <w:rPr>
          <w:rFonts w:ascii="Arial" w:eastAsia="Times New Roman" w:hAnsi="Arial" w:cs="Arial"/>
          <w:sz w:val="24"/>
          <w:szCs w:val="24"/>
          <w:lang w:eastAsia="ru-RU"/>
        </w:rPr>
        <w:t>. Финансовое обеспечение реализации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Расходы на реализацию приведены в приложении 3 к муниципальной программе.</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Объем финансирования на текущий финансовый год приведен в Плане реализации муниципальной программы, </w:t>
      </w:r>
      <w:proofErr w:type="gramStart"/>
      <w:r w:rsidRPr="005E7C4D">
        <w:rPr>
          <w:rFonts w:ascii="Arial" w:eastAsia="Times New Roman" w:hAnsi="Arial" w:cs="Arial"/>
          <w:sz w:val="24"/>
          <w:szCs w:val="24"/>
          <w:lang w:eastAsia="ru-RU"/>
        </w:rPr>
        <w:t>согласно приложения</w:t>
      </w:r>
      <w:proofErr w:type="gramEnd"/>
      <w:r w:rsidRPr="005E7C4D">
        <w:rPr>
          <w:rFonts w:ascii="Arial" w:eastAsia="Times New Roman" w:hAnsi="Arial" w:cs="Arial"/>
          <w:sz w:val="24"/>
          <w:szCs w:val="24"/>
          <w:lang w:eastAsia="ru-RU"/>
        </w:rPr>
        <w:t xml:space="preserve"> 4 к муниципальной программе.</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val="en-US" w:eastAsia="ru-RU"/>
        </w:rPr>
        <w:t>VII</w:t>
      </w:r>
      <w:r w:rsidRPr="005E7C4D">
        <w:rPr>
          <w:rFonts w:ascii="Arial" w:eastAsia="Times New Roman" w:hAnsi="Arial" w:cs="Arial"/>
          <w:sz w:val="24"/>
          <w:szCs w:val="24"/>
          <w:lang w:eastAsia="ru-RU"/>
        </w:rPr>
        <w:t>. Анализ рисков реализации подпрограммы и описание мер управления рисками реализации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Риски реализации подпрограммы разделены на внутренние, которые относятся к сфере компетенции ответственного исполнителя подпрограммы и исполнителей основных мероприятий подпрограммы, и внешние, наступление которых не зависит от действий ответственного исполнителя подпрограммы и исполнителей основных мероприятий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Внутренние риски являются следствием:</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низкой исполнительской дисциплины сотрудников ответственного исполнителя подпрограммы и исполнителей мероприятий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несвоевременных разработки, согласования и принятия документов, обеспечивающих выполнение мероприятий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недостаточной оперативности при корректировке плана реализации подпрограммы при наступлении внешних рисков реализации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Мерами управления внутренними рисками являются детальное планирование хода реализации подпрограммы, мониторинг выполнения мероприятий подпрограммы, своевременная актуализация ежегодных планов реализации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Внешние риски являются следствием:</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недостаточного уровня финансирования;</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изменения федерального законодательства.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Мерами управления внешними рисками являются оперативное реагирование и внесение в подпрограмму изменений, снижающих воздействие негативных факторов на выполнение целевых показателей подпрограммы.</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Оценка данных рисков - риски низкие.</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val="en-US" w:eastAsia="ru-RU"/>
        </w:rPr>
        <w:t>VIII</w:t>
      </w:r>
      <w:r w:rsidRPr="005E7C4D">
        <w:rPr>
          <w:rFonts w:ascii="Arial" w:eastAsia="Times New Roman" w:hAnsi="Arial" w:cs="Arial"/>
          <w:sz w:val="24"/>
          <w:szCs w:val="24"/>
          <w:lang w:eastAsia="ru-RU"/>
        </w:rPr>
        <w:t xml:space="preserve">. Оценка эффективности реализации </w:t>
      </w:r>
      <w:proofErr w:type="gramStart"/>
      <w:r w:rsidRPr="005E7C4D">
        <w:rPr>
          <w:rFonts w:ascii="Arial" w:eastAsia="Times New Roman" w:hAnsi="Arial" w:cs="Arial"/>
          <w:sz w:val="24"/>
          <w:szCs w:val="24"/>
          <w:lang w:eastAsia="ru-RU"/>
        </w:rPr>
        <w:t>подпрограммы .</w:t>
      </w:r>
      <w:proofErr w:type="gramEnd"/>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Оценка эффективности реализации подпрограммы осуществляется ежегодно на основании значений целевых индикаторов и показателей подпрограммы, что обеспечит мониторинг динамики их изменения за оцениваемый период с целью </w:t>
      </w:r>
      <w:proofErr w:type="gramStart"/>
      <w:r w:rsidRPr="005E7C4D">
        <w:rPr>
          <w:rFonts w:ascii="Arial" w:eastAsia="Times New Roman" w:hAnsi="Arial" w:cs="Arial"/>
          <w:sz w:val="24"/>
          <w:szCs w:val="24"/>
          <w:lang w:eastAsia="ru-RU"/>
        </w:rPr>
        <w:t>оценки степени эффективности реализации мероприятий подпрограммы</w:t>
      </w:r>
      <w:proofErr w:type="gramEnd"/>
      <w:r w:rsidRPr="005E7C4D">
        <w:rPr>
          <w:rFonts w:ascii="Arial" w:eastAsia="Times New Roman" w:hAnsi="Arial" w:cs="Arial"/>
          <w:sz w:val="24"/>
          <w:szCs w:val="24"/>
          <w:lang w:eastAsia="ru-RU"/>
        </w:rPr>
        <w:t>.</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roofErr w:type="spellStart"/>
      <w:r w:rsidRPr="005E7C4D">
        <w:rPr>
          <w:rFonts w:ascii="Arial" w:eastAsia="Times New Roman" w:hAnsi="Arial" w:cs="Arial"/>
          <w:sz w:val="24"/>
          <w:szCs w:val="24"/>
          <w:lang w:eastAsia="ru-RU"/>
        </w:rPr>
        <w:t>Эп</w:t>
      </w:r>
      <w:proofErr w:type="spellEnd"/>
      <w:r w:rsidRPr="005E7C4D">
        <w:rPr>
          <w:rFonts w:ascii="Arial" w:eastAsia="Times New Roman" w:hAnsi="Arial" w:cs="Arial"/>
          <w:sz w:val="24"/>
          <w:szCs w:val="24"/>
          <w:lang w:eastAsia="ru-RU"/>
        </w:rPr>
        <w:t xml:space="preserve"> = </w:t>
      </w:r>
      <w:proofErr w:type="spellStart"/>
      <w:r w:rsidRPr="005E7C4D">
        <w:rPr>
          <w:rFonts w:ascii="Arial" w:eastAsia="Times New Roman" w:hAnsi="Arial" w:cs="Arial"/>
          <w:sz w:val="24"/>
          <w:szCs w:val="24"/>
          <w:lang w:eastAsia="ru-RU"/>
        </w:rPr>
        <w:t>Иф</w:t>
      </w:r>
      <w:proofErr w:type="spellEnd"/>
      <w:r w:rsidRPr="005E7C4D">
        <w:rPr>
          <w:rFonts w:ascii="Arial" w:eastAsia="Times New Roman" w:hAnsi="Arial" w:cs="Arial"/>
          <w:sz w:val="24"/>
          <w:szCs w:val="24"/>
          <w:lang w:eastAsia="ru-RU"/>
        </w:rPr>
        <w:t xml:space="preserve"> x 100% / </w:t>
      </w:r>
      <w:proofErr w:type="spellStart"/>
      <w:r w:rsidRPr="005E7C4D">
        <w:rPr>
          <w:rFonts w:ascii="Arial" w:eastAsia="Times New Roman" w:hAnsi="Arial" w:cs="Arial"/>
          <w:sz w:val="24"/>
          <w:szCs w:val="24"/>
          <w:lang w:eastAsia="ru-RU"/>
        </w:rPr>
        <w:t>Иц</w:t>
      </w:r>
      <w:proofErr w:type="spellEnd"/>
      <w:r w:rsidRPr="005E7C4D">
        <w:rPr>
          <w:rFonts w:ascii="Arial" w:eastAsia="Times New Roman" w:hAnsi="Arial" w:cs="Arial"/>
          <w:sz w:val="24"/>
          <w:szCs w:val="24"/>
          <w:lang w:eastAsia="ru-RU"/>
        </w:rPr>
        <w:t>,</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где:</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roofErr w:type="spellStart"/>
      <w:r w:rsidRPr="005E7C4D">
        <w:rPr>
          <w:rFonts w:ascii="Arial" w:eastAsia="Times New Roman" w:hAnsi="Arial" w:cs="Arial"/>
          <w:sz w:val="24"/>
          <w:szCs w:val="24"/>
          <w:lang w:eastAsia="ru-RU"/>
        </w:rPr>
        <w:t>Эп</w:t>
      </w:r>
      <w:proofErr w:type="spellEnd"/>
      <w:r w:rsidRPr="005E7C4D">
        <w:rPr>
          <w:rFonts w:ascii="Arial" w:eastAsia="Times New Roman" w:hAnsi="Arial" w:cs="Arial"/>
          <w:sz w:val="24"/>
          <w:szCs w:val="24"/>
          <w:lang w:eastAsia="ru-RU"/>
        </w:rPr>
        <w:t xml:space="preserve"> - эффективность реализации программы по данному целевому индикатору;</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roofErr w:type="spellStart"/>
      <w:r w:rsidRPr="005E7C4D">
        <w:rPr>
          <w:rFonts w:ascii="Arial" w:eastAsia="Times New Roman" w:hAnsi="Arial" w:cs="Arial"/>
          <w:sz w:val="24"/>
          <w:szCs w:val="24"/>
          <w:lang w:eastAsia="ru-RU"/>
        </w:rPr>
        <w:t>Иф</w:t>
      </w:r>
      <w:proofErr w:type="spellEnd"/>
      <w:r w:rsidRPr="005E7C4D">
        <w:rPr>
          <w:rFonts w:ascii="Arial" w:eastAsia="Times New Roman" w:hAnsi="Arial" w:cs="Arial"/>
          <w:sz w:val="24"/>
          <w:szCs w:val="24"/>
          <w:lang w:eastAsia="ru-RU"/>
        </w:rPr>
        <w:t xml:space="preserve"> - фактическое значение достигнутого целевого индикатора;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proofErr w:type="spellStart"/>
      <w:r w:rsidRPr="005E7C4D">
        <w:rPr>
          <w:rFonts w:ascii="Arial" w:eastAsia="Times New Roman" w:hAnsi="Arial" w:cs="Arial"/>
          <w:sz w:val="24"/>
          <w:szCs w:val="24"/>
          <w:lang w:eastAsia="ru-RU"/>
        </w:rPr>
        <w:t>Иц</w:t>
      </w:r>
      <w:proofErr w:type="spellEnd"/>
      <w:r w:rsidRPr="005E7C4D">
        <w:rPr>
          <w:rFonts w:ascii="Arial" w:eastAsia="Times New Roman" w:hAnsi="Arial" w:cs="Arial"/>
          <w:sz w:val="24"/>
          <w:szCs w:val="24"/>
          <w:lang w:eastAsia="ru-RU"/>
        </w:rPr>
        <w:t xml:space="preserve"> - нормативное значение целевого индикатора.</w:t>
      </w:r>
    </w:p>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Результативность мероприятий программы определяется исходя из оценки эффективности реализации программы по каждому целевому индикатору и показателю с учетом соответствия полученных результатов целям и задачам программы.</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br w:type="page"/>
      </w:r>
    </w:p>
    <w:p w:rsidR="00A70EE6" w:rsidRPr="005E7C4D" w:rsidRDefault="00A70EE6" w:rsidP="00A70EE6">
      <w:pPr>
        <w:spacing w:after="0" w:line="240" w:lineRule="auto"/>
        <w:rPr>
          <w:rFonts w:ascii="Arial" w:eastAsia="Times New Roman" w:hAnsi="Arial" w:cs="Arial"/>
          <w:sz w:val="24"/>
          <w:szCs w:val="24"/>
          <w:lang w:eastAsia="ru-RU"/>
        </w:rPr>
        <w:sectPr w:rsidR="00A70EE6" w:rsidRPr="005E7C4D">
          <w:type w:val="continuous"/>
          <w:pgSz w:w="11906" w:h="16838"/>
          <w:pgMar w:top="1134" w:right="850" w:bottom="1134" w:left="1701" w:header="708" w:footer="708" w:gutter="0"/>
          <w:cols w:space="720"/>
        </w:sectPr>
      </w:pPr>
    </w:p>
    <w:tbl>
      <w:tblPr>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501"/>
        <w:gridCol w:w="3669"/>
        <w:gridCol w:w="1706"/>
        <w:gridCol w:w="1450"/>
        <w:gridCol w:w="740"/>
        <w:gridCol w:w="740"/>
        <w:gridCol w:w="740"/>
        <w:gridCol w:w="740"/>
        <w:gridCol w:w="740"/>
        <w:gridCol w:w="681"/>
        <w:gridCol w:w="681"/>
        <w:gridCol w:w="681"/>
        <w:gridCol w:w="60"/>
        <w:gridCol w:w="13"/>
        <w:gridCol w:w="11"/>
        <w:gridCol w:w="11"/>
        <w:gridCol w:w="401"/>
        <w:gridCol w:w="26"/>
        <w:gridCol w:w="40"/>
        <w:gridCol w:w="33"/>
        <w:gridCol w:w="42"/>
        <w:gridCol w:w="511"/>
        <w:gridCol w:w="10"/>
        <w:gridCol w:w="12"/>
        <w:gridCol w:w="8"/>
        <w:gridCol w:w="539"/>
      </w:tblGrid>
      <w:tr w:rsidR="00A70EE6" w:rsidRPr="005E7C4D" w:rsidTr="00A70EE6">
        <w:trPr>
          <w:trHeight w:val="1164"/>
        </w:trPr>
        <w:tc>
          <w:tcPr>
            <w:tcW w:w="178" w:type="pct"/>
            <w:tcBorders>
              <w:top w:val="single" w:sz="8" w:space="0" w:color="auto"/>
              <w:left w:val="single" w:sz="8" w:space="0" w:color="auto"/>
              <w:bottom w:val="nil"/>
              <w:right w:val="nil"/>
            </w:tcBorders>
            <w:tcMar>
              <w:top w:w="0" w:type="dxa"/>
              <w:left w:w="108" w:type="dxa"/>
              <w:bottom w:w="0" w:type="dxa"/>
              <w:right w:w="108" w:type="dxa"/>
            </w:tcMar>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1197" w:type="pct"/>
            <w:tcBorders>
              <w:top w:val="single" w:sz="8" w:space="0" w:color="auto"/>
              <w:left w:val="nil"/>
              <w:bottom w:val="nil"/>
              <w:right w:val="nil"/>
            </w:tcBorders>
            <w:tcMar>
              <w:top w:w="0" w:type="dxa"/>
              <w:left w:w="108" w:type="dxa"/>
              <w:bottom w:w="0" w:type="dxa"/>
              <w:right w:w="108" w:type="dxa"/>
            </w:tcMar>
            <w:vAlign w:val="bottom"/>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415" w:type="pct"/>
            <w:tcBorders>
              <w:top w:val="single" w:sz="8" w:space="0" w:color="auto"/>
              <w:left w:val="nil"/>
              <w:bottom w:val="nil"/>
              <w:right w:val="nil"/>
            </w:tcBorders>
            <w:tcMar>
              <w:top w:w="0" w:type="dxa"/>
              <w:left w:w="108" w:type="dxa"/>
              <w:bottom w:w="0" w:type="dxa"/>
              <w:right w:w="108" w:type="dxa"/>
            </w:tcMar>
            <w:vAlign w:val="bottom"/>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277" w:type="pct"/>
            <w:tcBorders>
              <w:top w:val="single" w:sz="8" w:space="0" w:color="auto"/>
              <w:left w:val="nil"/>
              <w:bottom w:val="nil"/>
              <w:right w:val="nil"/>
            </w:tcBorders>
            <w:tcMar>
              <w:top w:w="0" w:type="dxa"/>
              <w:left w:w="108" w:type="dxa"/>
              <w:bottom w:w="0" w:type="dxa"/>
              <w:right w:w="108" w:type="dxa"/>
            </w:tcMar>
            <w:vAlign w:val="bottom"/>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265" w:type="pct"/>
            <w:tcBorders>
              <w:top w:val="single" w:sz="8" w:space="0" w:color="auto"/>
              <w:left w:val="nil"/>
              <w:bottom w:val="nil"/>
              <w:right w:val="nil"/>
            </w:tcBorders>
            <w:tcMar>
              <w:top w:w="0" w:type="dxa"/>
              <w:left w:w="108" w:type="dxa"/>
              <w:bottom w:w="0" w:type="dxa"/>
              <w:right w:w="108" w:type="dxa"/>
            </w:tcMar>
            <w:vAlign w:val="bottom"/>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265" w:type="pct"/>
            <w:tcBorders>
              <w:top w:val="single" w:sz="8" w:space="0" w:color="auto"/>
              <w:left w:val="nil"/>
              <w:bottom w:val="nil"/>
              <w:right w:val="nil"/>
            </w:tcBorders>
            <w:tcMar>
              <w:top w:w="0" w:type="dxa"/>
              <w:left w:w="108" w:type="dxa"/>
              <w:bottom w:w="0" w:type="dxa"/>
              <w:right w:w="108" w:type="dxa"/>
            </w:tcMar>
            <w:vAlign w:val="bottom"/>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265" w:type="pct"/>
            <w:tcBorders>
              <w:top w:val="single" w:sz="8" w:space="0" w:color="auto"/>
              <w:left w:val="nil"/>
              <w:bottom w:val="nil"/>
              <w:right w:val="nil"/>
            </w:tcBorders>
            <w:tcMar>
              <w:top w:w="0" w:type="dxa"/>
              <w:left w:w="108" w:type="dxa"/>
              <w:bottom w:w="0" w:type="dxa"/>
              <w:right w:w="108" w:type="dxa"/>
            </w:tcMar>
            <w:vAlign w:val="bottom"/>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2137" w:type="pct"/>
            <w:gridSpan w:val="19"/>
            <w:tcBorders>
              <w:top w:val="single" w:sz="8" w:space="0" w:color="auto"/>
              <w:left w:val="nil"/>
              <w:bottom w:val="nil"/>
              <w:right w:val="single" w:sz="8" w:space="0" w:color="auto"/>
            </w:tcBorders>
            <w:tcMar>
              <w:top w:w="0" w:type="dxa"/>
              <w:left w:w="108" w:type="dxa"/>
              <w:bottom w:w="0" w:type="dxa"/>
              <w:right w:w="108" w:type="dxa"/>
            </w:tcMar>
            <w:vAlign w:val="bottom"/>
            <w:hideMark/>
          </w:tcPr>
          <w:p w:rsidR="00A70EE6" w:rsidRPr="005E7C4D" w:rsidRDefault="00A70EE6" w:rsidP="00A70EE6">
            <w:pPr>
              <w:spacing w:after="0" w:line="240" w:lineRule="auto"/>
              <w:ind w:left="-93"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Приложение 1</w:t>
            </w:r>
          </w:p>
          <w:p w:rsidR="00A70EE6" w:rsidRPr="005E7C4D" w:rsidRDefault="00A70EE6" w:rsidP="00A70EE6">
            <w:pPr>
              <w:spacing w:after="0" w:line="240" w:lineRule="auto"/>
              <w:ind w:left="-93"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к муниципальной программе "Развитие местного самоуправления Верхнемамонского муниципального района Воронежской области" на 2020-2028 годы</w:t>
            </w:r>
          </w:p>
        </w:tc>
      </w:tr>
      <w:tr w:rsidR="00A70EE6" w:rsidRPr="005E7C4D" w:rsidTr="00A70EE6">
        <w:trPr>
          <w:trHeight w:val="1239"/>
        </w:trPr>
        <w:tc>
          <w:tcPr>
            <w:tcW w:w="5000" w:type="pct"/>
            <w:gridSpan w:val="26"/>
            <w:tcBorders>
              <w:top w:val="nil"/>
              <w:left w:val="single" w:sz="8" w:space="0" w:color="auto"/>
              <w:bottom w:val="nil"/>
              <w:right w:val="single" w:sz="8" w:space="0" w:color="auto"/>
            </w:tcBorders>
            <w:tcMar>
              <w:top w:w="0" w:type="dxa"/>
              <w:left w:w="108" w:type="dxa"/>
              <w:bottom w:w="0" w:type="dxa"/>
              <w:right w:w="108" w:type="dxa"/>
            </w:tcMar>
            <w:vAlign w:val="center"/>
            <w:hideMark/>
          </w:tcPr>
          <w:p w:rsidR="00A70EE6" w:rsidRPr="005E7C4D" w:rsidRDefault="00A70EE6" w:rsidP="00A70EE6">
            <w:pPr>
              <w:spacing w:after="0" w:line="240" w:lineRule="auto"/>
              <w:ind w:firstLine="567"/>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Сведения о показателях (индикаторах) муниципальной программы Верхнемамонского муниципального района Воронежской области "Развитие местного самоуправления Верхнемамонского муниципального района Воронежской области " на 2020-2028 годы и их значениях</w:t>
            </w:r>
          </w:p>
        </w:tc>
      </w:tr>
      <w:tr w:rsidR="00A70EE6" w:rsidRPr="005E7C4D" w:rsidTr="00A70EE6">
        <w:trPr>
          <w:trHeight w:val="312"/>
        </w:trPr>
        <w:tc>
          <w:tcPr>
            <w:tcW w:w="178" w:type="pct"/>
            <w:tcBorders>
              <w:top w:val="nil"/>
              <w:left w:val="single" w:sz="8" w:space="0" w:color="auto"/>
              <w:bottom w:val="nil"/>
              <w:right w:val="nil"/>
            </w:tcBorders>
            <w:tcMar>
              <w:top w:w="0" w:type="dxa"/>
              <w:left w:w="108" w:type="dxa"/>
              <w:bottom w:w="0" w:type="dxa"/>
              <w:right w:w="108" w:type="dxa"/>
            </w:tcMar>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1197" w:type="pct"/>
            <w:tcBorders>
              <w:top w:val="nil"/>
              <w:left w:val="nil"/>
              <w:bottom w:val="nil"/>
              <w:right w:val="nil"/>
            </w:tcBorders>
            <w:tcMar>
              <w:top w:w="0" w:type="dxa"/>
              <w:left w:w="108" w:type="dxa"/>
              <w:bottom w:w="0" w:type="dxa"/>
              <w:right w:w="108" w:type="dxa"/>
            </w:tcMar>
            <w:vAlign w:val="bottom"/>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415" w:type="pct"/>
            <w:tcBorders>
              <w:top w:val="nil"/>
              <w:left w:val="nil"/>
              <w:bottom w:val="nil"/>
              <w:right w:val="nil"/>
            </w:tcBorders>
            <w:tcMar>
              <w:top w:w="0" w:type="dxa"/>
              <w:left w:w="108" w:type="dxa"/>
              <w:bottom w:w="0" w:type="dxa"/>
              <w:right w:w="108" w:type="dxa"/>
            </w:tcMar>
            <w:vAlign w:val="bottom"/>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277" w:type="pct"/>
            <w:tcBorders>
              <w:top w:val="nil"/>
              <w:left w:val="nil"/>
              <w:bottom w:val="nil"/>
              <w:right w:val="nil"/>
            </w:tcBorders>
            <w:tcMar>
              <w:top w:w="0" w:type="dxa"/>
              <w:left w:w="108" w:type="dxa"/>
              <w:bottom w:w="0" w:type="dxa"/>
              <w:right w:w="108" w:type="dxa"/>
            </w:tcMar>
            <w:vAlign w:val="bottom"/>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265" w:type="pct"/>
            <w:tcBorders>
              <w:top w:val="nil"/>
              <w:left w:val="nil"/>
              <w:bottom w:val="nil"/>
              <w:right w:val="nil"/>
            </w:tcBorders>
            <w:tcMar>
              <w:top w:w="0" w:type="dxa"/>
              <w:left w:w="108" w:type="dxa"/>
              <w:bottom w:w="0" w:type="dxa"/>
              <w:right w:w="108" w:type="dxa"/>
            </w:tcMar>
            <w:vAlign w:val="bottom"/>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265" w:type="pct"/>
            <w:tcBorders>
              <w:top w:val="nil"/>
              <w:left w:val="nil"/>
              <w:bottom w:val="nil"/>
              <w:right w:val="nil"/>
            </w:tcBorders>
            <w:tcMar>
              <w:top w:w="0" w:type="dxa"/>
              <w:left w:w="108" w:type="dxa"/>
              <w:bottom w:w="0" w:type="dxa"/>
              <w:right w:w="108" w:type="dxa"/>
            </w:tcMar>
            <w:vAlign w:val="bottom"/>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265" w:type="pct"/>
            <w:tcBorders>
              <w:top w:val="nil"/>
              <w:left w:val="nil"/>
              <w:bottom w:val="nil"/>
              <w:right w:val="nil"/>
            </w:tcBorders>
            <w:tcMar>
              <w:top w:w="0" w:type="dxa"/>
              <w:left w:w="108" w:type="dxa"/>
              <w:bottom w:w="0" w:type="dxa"/>
              <w:right w:w="108" w:type="dxa"/>
            </w:tcMar>
            <w:vAlign w:val="bottom"/>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265" w:type="pct"/>
            <w:tcBorders>
              <w:top w:val="nil"/>
              <w:left w:val="nil"/>
              <w:bottom w:val="nil"/>
              <w:right w:val="nil"/>
            </w:tcBorders>
            <w:tcMar>
              <w:top w:w="0" w:type="dxa"/>
              <w:left w:w="108" w:type="dxa"/>
              <w:bottom w:w="0" w:type="dxa"/>
              <w:right w:w="108" w:type="dxa"/>
            </w:tcMar>
            <w:vAlign w:val="bottom"/>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265" w:type="pct"/>
            <w:tcBorders>
              <w:top w:val="nil"/>
              <w:left w:val="nil"/>
              <w:bottom w:val="nil"/>
              <w:right w:val="nil"/>
            </w:tcBorders>
            <w:tcMar>
              <w:top w:w="0" w:type="dxa"/>
              <w:left w:w="108" w:type="dxa"/>
              <w:bottom w:w="0" w:type="dxa"/>
              <w:right w:w="108" w:type="dxa"/>
            </w:tcMar>
            <w:vAlign w:val="bottom"/>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244" w:type="pct"/>
            <w:tcBorders>
              <w:top w:val="nil"/>
              <w:left w:val="nil"/>
              <w:bottom w:val="nil"/>
              <w:right w:val="nil"/>
            </w:tcBorders>
            <w:tcMar>
              <w:top w:w="0" w:type="dxa"/>
              <w:left w:w="108" w:type="dxa"/>
              <w:bottom w:w="0" w:type="dxa"/>
              <w:right w:w="108" w:type="dxa"/>
            </w:tcMar>
            <w:vAlign w:val="bottom"/>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244" w:type="pct"/>
            <w:tcBorders>
              <w:top w:val="nil"/>
              <w:left w:val="nil"/>
              <w:bottom w:val="nil"/>
              <w:right w:val="nil"/>
            </w:tcBorders>
            <w:tcMar>
              <w:top w:w="0" w:type="dxa"/>
              <w:left w:w="108" w:type="dxa"/>
              <w:bottom w:w="0" w:type="dxa"/>
              <w:right w:w="108" w:type="dxa"/>
            </w:tcMar>
            <w:vAlign w:val="bottom"/>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1118" w:type="pct"/>
            <w:gridSpan w:val="15"/>
            <w:tcBorders>
              <w:top w:val="nil"/>
              <w:left w:val="nil"/>
              <w:bottom w:val="nil"/>
              <w:right w:val="single" w:sz="8" w:space="0" w:color="auto"/>
            </w:tcBorders>
            <w:tcMar>
              <w:top w:w="0" w:type="dxa"/>
              <w:left w:w="108" w:type="dxa"/>
              <w:bottom w:w="0" w:type="dxa"/>
              <w:right w:w="108" w:type="dxa"/>
            </w:tcMar>
            <w:vAlign w:val="bottom"/>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r>
      <w:tr w:rsidR="00A70EE6" w:rsidRPr="005E7C4D" w:rsidTr="00A70EE6">
        <w:trPr>
          <w:trHeight w:val="864"/>
        </w:trPr>
        <w:tc>
          <w:tcPr>
            <w:tcW w:w="178" w:type="pct"/>
            <w:tcBorders>
              <w:top w:val="single" w:sz="8" w:space="0" w:color="auto"/>
              <w:left w:val="single" w:sz="8" w:space="0" w:color="auto"/>
              <w:bottom w:val="nil"/>
              <w:right w:val="single" w:sz="8" w:space="0" w:color="auto"/>
            </w:tcBorders>
            <w:shd w:val="clear" w:color="auto" w:fill="FFFFFF"/>
            <w:tcMar>
              <w:top w:w="0" w:type="dxa"/>
              <w:left w:w="108" w:type="dxa"/>
              <w:bottom w:w="0" w:type="dxa"/>
              <w:right w:w="108" w:type="dxa"/>
            </w:tcMar>
            <w:vAlign w:val="cente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w:t>
            </w:r>
            <w:proofErr w:type="gramStart"/>
            <w:r w:rsidRPr="005E7C4D">
              <w:rPr>
                <w:rFonts w:ascii="Arial" w:eastAsia="Times New Roman" w:hAnsi="Arial" w:cs="Arial"/>
                <w:sz w:val="24"/>
                <w:szCs w:val="24"/>
                <w:lang w:eastAsia="ru-RU"/>
              </w:rPr>
              <w:t>п</w:t>
            </w:r>
            <w:proofErr w:type="gramEnd"/>
            <w:r w:rsidRPr="005E7C4D">
              <w:rPr>
                <w:rFonts w:ascii="Arial" w:eastAsia="Times New Roman" w:hAnsi="Arial" w:cs="Arial"/>
                <w:sz w:val="24"/>
                <w:szCs w:val="24"/>
                <w:lang w:eastAsia="ru-RU"/>
              </w:rPr>
              <w:t>/п</w:t>
            </w:r>
          </w:p>
        </w:tc>
        <w:tc>
          <w:tcPr>
            <w:tcW w:w="1197" w:type="pct"/>
            <w:tcBorders>
              <w:top w:val="single" w:sz="8" w:space="0" w:color="auto"/>
              <w:left w:val="nil"/>
              <w:bottom w:val="nil"/>
              <w:right w:val="single" w:sz="8" w:space="0" w:color="auto"/>
            </w:tcBorders>
            <w:shd w:val="clear" w:color="auto" w:fill="FFFFFF"/>
            <w:tcMar>
              <w:top w:w="0" w:type="dxa"/>
              <w:left w:w="108" w:type="dxa"/>
              <w:bottom w:w="0" w:type="dxa"/>
              <w:right w:w="108" w:type="dxa"/>
            </w:tcMar>
            <w:vAlign w:val="cente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Наименование показателя (индикатора)</w:t>
            </w:r>
          </w:p>
        </w:tc>
        <w:tc>
          <w:tcPr>
            <w:tcW w:w="415" w:type="pct"/>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70EE6" w:rsidRPr="005E7C4D" w:rsidRDefault="00A70EE6" w:rsidP="00A70EE6">
            <w:pPr>
              <w:spacing w:after="0" w:line="240" w:lineRule="auto"/>
              <w:ind w:firstLine="567"/>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Пункт Федерального плана статистических работ</w:t>
            </w:r>
          </w:p>
        </w:tc>
        <w:tc>
          <w:tcPr>
            <w:tcW w:w="277" w:type="pct"/>
            <w:tcBorders>
              <w:top w:val="single" w:sz="8" w:space="0" w:color="auto"/>
              <w:left w:val="nil"/>
              <w:bottom w:val="nil"/>
              <w:right w:val="single" w:sz="8" w:space="0" w:color="auto"/>
            </w:tcBorders>
            <w:shd w:val="clear" w:color="auto" w:fill="FFFFFF"/>
            <w:tcMar>
              <w:top w:w="0" w:type="dxa"/>
              <w:left w:w="108" w:type="dxa"/>
              <w:bottom w:w="0" w:type="dxa"/>
              <w:right w:w="108" w:type="dxa"/>
            </w:tcMar>
            <w:vAlign w:val="cente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Ед. измерения</w:t>
            </w:r>
          </w:p>
        </w:tc>
        <w:tc>
          <w:tcPr>
            <w:tcW w:w="2932" w:type="pct"/>
            <w:gridSpan w:val="22"/>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70EE6" w:rsidRPr="005E7C4D" w:rsidRDefault="00A70EE6" w:rsidP="00A70EE6">
            <w:pPr>
              <w:spacing w:after="0" w:line="240" w:lineRule="auto"/>
              <w:ind w:firstLine="567"/>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Значения показателя (индикатора) по годам реализации муниципальной программы</w:t>
            </w:r>
          </w:p>
        </w:tc>
      </w:tr>
      <w:tr w:rsidR="00A70EE6" w:rsidRPr="005E7C4D" w:rsidTr="00A70EE6">
        <w:trPr>
          <w:trHeight w:val="885"/>
        </w:trPr>
        <w:tc>
          <w:tcPr>
            <w:tcW w:w="17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119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0" w:type="auto"/>
            <w:vMerge/>
            <w:tcBorders>
              <w:top w:val="single" w:sz="8" w:space="0" w:color="auto"/>
              <w:left w:val="nil"/>
              <w:bottom w:val="single" w:sz="8" w:space="0" w:color="auto"/>
              <w:right w:val="single" w:sz="8" w:space="0" w:color="auto"/>
            </w:tcBorders>
            <w:vAlign w:val="center"/>
            <w:hideMark/>
          </w:tcPr>
          <w:p w:rsidR="00A70EE6" w:rsidRPr="005E7C4D" w:rsidRDefault="00A70EE6" w:rsidP="00A70EE6">
            <w:pPr>
              <w:spacing w:after="0" w:line="240" w:lineRule="auto"/>
              <w:rPr>
                <w:rFonts w:ascii="Arial" w:eastAsia="Times New Roman" w:hAnsi="Arial" w:cs="Arial"/>
                <w:sz w:val="24"/>
                <w:szCs w:val="24"/>
                <w:lang w:eastAsia="ru-RU"/>
              </w:rPr>
            </w:pPr>
          </w:p>
        </w:tc>
        <w:tc>
          <w:tcPr>
            <w:tcW w:w="27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26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2018</w:t>
            </w:r>
          </w:p>
        </w:tc>
        <w:tc>
          <w:tcPr>
            <w:tcW w:w="26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2019</w:t>
            </w:r>
          </w:p>
        </w:tc>
        <w:tc>
          <w:tcPr>
            <w:tcW w:w="26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2020</w:t>
            </w:r>
          </w:p>
        </w:tc>
        <w:tc>
          <w:tcPr>
            <w:tcW w:w="26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2021</w:t>
            </w:r>
          </w:p>
        </w:tc>
        <w:tc>
          <w:tcPr>
            <w:tcW w:w="26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2022</w:t>
            </w:r>
          </w:p>
        </w:tc>
        <w:tc>
          <w:tcPr>
            <w:tcW w:w="24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2023</w:t>
            </w:r>
          </w:p>
        </w:tc>
        <w:tc>
          <w:tcPr>
            <w:tcW w:w="24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2024</w:t>
            </w:r>
          </w:p>
        </w:tc>
        <w:tc>
          <w:tcPr>
            <w:tcW w:w="212"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val="en-US" w:eastAsia="ru-RU"/>
              </w:rPr>
            </w:pPr>
            <w:r w:rsidRPr="005E7C4D">
              <w:rPr>
                <w:rFonts w:ascii="Arial" w:eastAsia="Times New Roman" w:hAnsi="Arial" w:cs="Arial"/>
                <w:sz w:val="24"/>
                <w:szCs w:val="24"/>
                <w:lang w:eastAsia="ru-RU"/>
              </w:rPr>
              <w:t>2025</w:t>
            </w:r>
          </w:p>
        </w:tc>
        <w:tc>
          <w:tcPr>
            <w:tcW w:w="203" w:type="pct"/>
            <w:gridSpan w:val="5"/>
            <w:tcBorders>
              <w:top w:val="single" w:sz="4" w:space="0" w:color="auto"/>
              <w:left w:val="single" w:sz="4" w:space="0" w:color="auto"/>
              <w:bottom w:val="single" w:sz="8" w:space="0" w:color="auto"/>
              <w:right w:val="single" w:sz="4" w:space="0" w:color="auto"/>
            </w:tcBorders>
            <w:shd w:val="clear" w:color="auto" w:fill="FFFFFF"/>
            <w:vAlign w:val="center"/>
            <w:hideMark/>
          </w:tcPr>
          <w:p w:rsidR="00A70EE6" w:rsidRPr="005E7C4D" w:rsidRDefault="00A70EE6" w:rsidP="00243230">
            <w:pPr>
              <w:spacing w:after="0" w:line="240" w:lineRule="auto"/>
              <w:jc w:val="center"/>
              <w:rPr>
                <w:rFonts w:ascii="Arial" w:eastAsia="Times New Roman" w:hAnsi="Arial" w:cs="Arial"/>
                <w:sz w:val="24"/>
                <w:szCs w:val="24"/>
                <w:lang w:val="en-US" w:eastAsia="ru-RU"/>
              </w:rPr>
            </w:pPr>
            <w:r w:rsidRPr="005E7C4D">
              <w:rPr>
                <w:rFonts w:ascii="Arial" w:eastAsia="Times New Roman" w:hAnsi="Arial" w:cs="Arial"/>
                <w:sz w:val="24"/>
                <w:szCs w:val="24"/>
                <w:lang w:val="en-US" w:eastAsia="ru-RU"/>
              </w:rPr>
              <w:t xml:space="preserve">2026 </w:t>
            </w:r>
          </w:p>
        </w:tc>
        <w:tc>
          <w:tcPr>
            <w:tcW w:w="392" w:type="pct"/>
            <w:gridSpan w:val="5"/>
            <w:tcBorders>
              <w:top w:val="single" w:sz="4" w:space="0" w:color="auto"/>
              <w:left w:val="single" w:sz="4" w:space="0" w:color="auto"/>
              <w:bottom w:val="single" w:sz="8" w:space="0" w:color="auto"/>
              <w:right w:val="single" w:sz="4" w:space="0" w:color="auto"/>
            </w:tcBorders>
            <w:shd w:val="clear" w:color="auto" w:fill="FFFFFF"/>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2027</w:t>
            </w:r>
          </w:p>
        </w:tc>
        <w:tc>
          <w:tcPr>
            <w:tcW w:w="311" w:type="pct"/>
            <w:gridSpan w:val="4"/>
            <w:tcBorders>
              <w:top w:val="single" w:sz="4" w:space="0" w:color="auto"/>
              <w:left w:val="single" w:sz="4" w:space="0" w:color="auto"/>
              <w:bottom w:val="single" w:sz="8" w:space="0" w:color="auto"/>
              <w:right w:val="single" w:sz="8" w:space="0" w:color="auto"/>
            </w:tcBorders>
            <w:shd w:val="clear" w:color="auto" w:fill="FFFFFF"/>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2028</w:t>
            </w:r>
          </w:p>
        </w:tc>
      </w:tr>
      <w:tr w:rsidR="00A70EE6" w:rsidRPr="005E7C4D" w:rsidTr="00A70EE6">
        <w:trPr>
          <w:trHeight w:val="312"/>
        </w:trPr>
        <w:tc>
          <w:tcPr>
            <w:tcW w:w="17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A70EE6" w:rsidRPr="005E7C4D" w:rsidRDefault="00A70EE6" w:rsidP="00A70EE6">
            <w:pPr>
              <w:spacing w:after="0" w:line="240" w:lineRule="auto"/>
              <w:ind w:firstLine="567"/>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1</w:t>
            </w:r>
          </w:p>
        </w:tc>
        <w:tc>
          <w:tcPr>
            <w:tcW w:w="119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w:t>
            </w:r>
          </w:p>
        </w:tc>
        <w:tc>
          <w:tcPr>
            <w:tcW w:w="41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70EE6" w:rsidRPr="005E7C4D" w:rsidRDefault="00A70EE6" w:rsidP="00A70EE6">
            <w:pPr>
              <w:spacing w:after="0" w:line="240" w:lineRule="auto"/>
              <w:ind w:firstLine="567"/>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3</w:t>
            </w:r>
          </w:p>
        </w:tc>
        <w:tc>
          <w:tcPr>
            <w:tcW w:w="27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70EE6" w:rsidRPr="005E7C4D" w:rsidRDefault="00A70EE6" w:rsidP="00A70EE6">
            <w:pPr>
              <w:spacing w:after="0" w:line="240" w:lineRule="auto"/>
              <w:ind w:firstLine="567"/>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4</w:t>
            </w:r>
          </w:p>
        </w:tc>
        <w:tc>
          <w:tcPr>
            <w:tcW w:w="26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5</w:t>
            </w:r>
          </w:p>
        </w:tc>
        <w:tc>
          <w:tcPr>
            <w:tcW w:w="26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6</w:t>
            </w:r>
          </w:p>
        </w:tc>
        <w:tc>
          <w:tcPr>
            <w:tcW w:w="26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7</w:t>
            </w:r>
          </w:p>
        </w:tc>
        <w:tc>
          <w:tcPr>
            <w:tcW w:w="26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8</w:t>
            </w:r>
          </w:p>
        </w:tc>
        <w:tc>
          <w:tcPr>
            <w:tcW w:w="26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9</w:t>
            </w:r>
          </w:p>
        </w:tc>
        <w:tc>
          <w:tcPr>
            <w:tcW w:w="24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10</w:t>
            </w:r>
          </w:p>
        </w:tc>
        <w:tc>
          <w:tcPr>
            <w:tcW w:w="24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11</w:t>
            </w:r>
          </w:p>
        </w:tc>
        <w:tc>
          <w:tcPr>
            <w:tcW w:w="212" w:type="pct"/>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12</w:t>
            </w:r>
          </w:p>
        </w:tc>
        <w:tc>
          <w:tcPr>
            <w:tcW w:w="203" w:type="pct"/>
            <w:gridSpan w:val="5"/>
            <w:tcBorders>
              <w:top w:val="nil"/>
              <w:left w:val="single" w:sz="4" w:space="0" w:color="auto"/>
              <w:bottom w:val="single" w:sz="8" w:space="0" w:color="auto"/>
              <w:right w:val="single" w:sz="4" w:space="0" w:color="auto"/>
            </w:tcBorders>
            <w:shd w:val="clear" w:color="auto" w:fill="FFFFFF"/>
            <w:vAlign w:val="center"/>
          </w:tcPr>
          <w:p w:rsidR="00A70EE6" w:rsidRPr="005E7C4D" w:rsidRDefault="00A70EE6" w:rsidP="00243230">
            <w:pPr>
              <w:spacing w:after="0" w:line="240" w:lineRule="auto"/>
              <w:jc w:val="center"/>
              <w:rPr>
                <w:rFonts w:ascii="Arial" w:eastAsia="Times New Roman" w:hAnsi="Arial" w:cs="Arial"/>
                <w:sz w:val="24"/>
                <w:szCs w:val="24"/>
                <w:lang w:eastAsia="ru-RU"/>
              </w:rPr>
            </w:pPr>
          </w:p>
        </w:tc>
        <w:tc>
          <w:tcPr>
            <w:tcW w:w="392" w:type="pct"/>
            <w:gridSpan w:val="5"/>
            <w:tcBorders>
              <w:top w:val="nil"/>
              <w:left w:val="single" w:sz="4" w:space="0" w:color="auto"/>
              <w:bottom w:val="single" w:sz="8" w:space="0" w:color="auto"/>
              <w:right w:val="single" w:sz="4" w:space="0" w:color="auto"/>
            </w:tcBorders>
            <w:shd w:val="clear" w:color="auto" w:fill="FFFFFF"/>
            <w:vAlign w:val="center"/>
          </w:tcPr>
          <w:p w:rsidR="00A70EE6" w:rsidRPr="005E7C4D" w:rsidRDefault="00A70EE6" w:rsidP="00243230">
            <w:pPr>
              <w:spacing w:after="0" w:line="240" w:lineRule="auto"/>
              <w:jc w:val="center"/>
              <w:rPr>
                <w:rFonts w:ascii="Arial" w:eastAsia="Times New Roman" w:hAnsi="Arial" w:cs="Arial"/>
                <w:sz w:val="24"/>
                <w:szCs w:val="24"/>
                <w:lang w:eastAsia="ru-RU"/>
              </w:rPr>
            </w:pPr>
          </w:p>
        </w:tc>
        <w:tc>
          <w:tcPr>
            <w:tcW w:w="311" w:type="pct"/>
            <w:gridSpan w:val="4"/>
            <w:tcBorders>
              <w:top w:val="nil"/>
              <w:left w:val="single" w:sz="4" w:space="0" w:color="auto"/>
              <w:bottom w:val="single" w:sz="8" w:space="0" w:color="auto"/>
              <w:right w:val="single" w:sz="8" w:space="0" w:color="auto"/>
            </w:tcBorders>
            <w:shd w:val="clear" w:color="auto" w:fill="FFFFFF"/>
            <w:vAlign w:val="center"/>
          </w:tcPr>
          <w:p w:rsidR="00A70EE6" w:rsidRPr="005E7C4D" w:rsidRDefault="00A70EE6" w:rsidP="00243230">
            <w:pPr>
              <w:spacing w:after="0" w:line="240" w:lineRule="auto"/>
              <w:jc w:val="center"/>
              <w:rPr>
                <w:rFonts w:ascii="Arial" w:eastAsia="Times New Roman" w:hAnsi="Arial" w:cs="Arial"/>
                <w:sz w:val="24"/>
                <w:szCs w:val="24"/>
                <w:lang w:eastAsia="ru-RU"/>
              </w:rPr>
            </w:pPr>
          </w:p>
        </w:tc>
      </w:tr>
      <w:tr w:rsidR="00A70EE6" w:rsidRPr="005E7C4D" w:rsidTr="00A70EE6">
        <w:trPr>
          <w:trHeight w:val="312"/>
        </w:trPr>
        <w:tc>
          <w:tcPr>
            <w:tcW w:w="4298" w:type="pct"/>
            <w:gridSpan w:val="17"/>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vAlign w:val="bottom"/>
            <w:hideMark/>
          </w:tcPr>
          <w:p w:rsidR="00A70EE6" w:rsidRPr="005E7C4D" w:rsidRDefault="00A70EE6" w:rsidP="00A70EE6">
            <w:pPr>
              <w:spacing w:after="0" w:line="240" w:lineRule="auto"/>
              <w:ind w:firstLine="567"/>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МУНИЦИПАЛЬНАЯ ПРОГРАММА "Развитие местного самоуправления"</w:t>
            </w:r>
          </w:p>
        </w:tc>
        <w:tc>
          <w:tcPr>
            <w:tcW w:w="392" w:type="pct"/>
            <w:gridSpan w:val="5"/>
            <w:tcBorders>
              <w:top w:val="nil"/>
              <w:left w:val="single" w:sz="4" w:space="0" w:color="auto"/>
              <w:bottom w:val="single" w:sz="8" w:space="0" w:color="auto"/>
              <w:right w:val="nil"/>
            </w:tcBorders>
            <w:shd w:val="clear" w:color="auto" w:fill="FFFFFF"/>
            <w:vAlign w:val="bottom"/>
          </w:tcPr>
          <w:p w:rsidR="00A70EE6" w:rsidRPr="005E7C4D" w:rsidRDefault="00A70EE6" w:rsidP="00A70EE6">
            <w:pPr>
              <w:spacing w:after="0" w:line="240" w:lineRule="auto"/>
              <w:ind w:firstLine="567"/>
              <w:jc w:val="center"/>
              <w:rPr>
                <w:rFonts w:ascii="Arial" w:eastAsia="Times New Roman" w:hAnsi="Arial" w:cs="Arial"/>
                <w:sz w:val="24"/>
                <w:szCs w:val="24"/>
                <w:lang w:eastAsia="ru-RU"/>
              </w:rPr>
            </w:pPr>
          </w:p>
        </w:tc>
        <w:tc>
          <w:tcPr>
            <w:tcW w:w="311" w:type="pct"/>
            <w:gridSpan w:val="4"/>
            <w:tcBorders>
              <w:top w:val="nil"/>
              <w:left w:val="single" w:sz="4" w:space="0" w:color="auto"/>
              <w:bottom w:val="single" w:sz="8" w:space="0" w:color="auto"/>
              <w:right w:val="nil"/>
            </w:tcBorders>
            <w:shd w:val="clear" w:color="auto" w:fill="FFFFFF"/>
            <w:vAlign w:val="bottom"/>
          </w:tcPr>
          <w:p w:rsidR="00A70EE6" w:rsidRPr="005E7C4D" w:rsidRDefault="00A70EE6" w:rsidP="00A70EE6">
            <w:pPr>
              <w:spacing w:after="0" w:line="240" w:lineRule="auto"/>
              <w:ind w:firstLine="567"/>
              <w:jc w:val="center"/>
              <w:rPr>
                <w:rFonts w:ascii="Arial" w:eastAsia="Times New Roman" w:hAnsi="Arial" w:cs="Arial"/>
                <w:sz w:val="24"/>
                <w:szCs w:val="24"/>
                <w:lang w:eastAsia="ru-RU"/>
              </w:rPr>
            </w:pPr>
          </w:p>
        </w:tc>
      </w:tr>
      <w:tr w:rsidR="00A70EE6" w:rsidRPr="005E7C4D" w:rsidTr="00A70EE6">
        <w:trPr>
          <w:trHeight w:val="1740"/>
        </w:trPr>
        <w:tc>
          <w:tcPr>
            <w:tcW w:w="178"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A70EE6">
            <w:pPr>
              <w:spacing w:after="0" w:line="240" w:lineRule="auto"/>
              <w:ind w:firstLine="567"/>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1</w:t>
            </w:r>
          </w:p>
        </w:tc>
        <w:tc>
          <w:tcPr>
            <w:tcW w:w="119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Уровень удовлетворенности населения деятельностью органов местного самоуправления Верхнемамонского муниципального района</w:t>
            </w:r>
          </w:p>
        </w:tc>
        <w:tc>
          <w:tcPr>
            <w:tcW w:w="41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27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0F6348">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процент</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51</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51,5</w:t>
            </w:r>
          </w:p>
        </w:tc>
        <w:tc>
          <w:tcPr>
            <w:tcW w:w="265" w:type="pct"/>
            <w:tcBorders>
              <w:top w:val="nil"/>
              <w:left w:val="nil"/>
              <w:bottom w:val="single" w:sz="8" w:space="0" w:color="auto"/>
              <w:right w:val="single" w:sz="4"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60</w:t>
            </w:r>
          </w:p>
        </w:tc>
        <w:tc>
          <w:tcPr>
            <w:tcW w:w="265" w:type="pct"/>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60</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72</w:t>
            </w:r>
          </w:p>
        </w:tc>
        <w:tc>
          <w:tcPr>
            <w:tcW w:w="24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72,2</w:t>
            </w:r>
          </w:p>
        </w:tc>
        <w:tc>
          <w:tcPr>
            <w:tcW w:w="24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72,5</w:t>
            </w:r>
          </w:p>
        </w:tc>
        <w:tc>
          <w:tcPr>
            <w:tcW w:w="212" w:type="pct"/>
            <w:tcBorders>
              <w:top w:val="nil"/>
              <w:left w:val="nil"/>
              <w:bottom w:val="single" w:sz="8" w:space="0" w:color="auto"/>
              <w:right w:val="single" w:sz="4"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72,8</w:t>
            </w:r>
          </w:p>
        </w:tc>
        <w:tc>
          <w:tcPr>
            <w:tcW w:w="203" w:type="pct"/>
            <w:gridSpan w:val="5"/>
            <w:tcBorders>
              <w:top w:val="nil"/>
              <w:left w:val="single" w:sz="4" w:space="0" w:color="auto"/>
              <w:bottom w:val="single" w:sz="8" w:space="0" w:color="auto"/>
              <w:right w:val="single" w:sz="4" w:space="0" w:color="auto"/>
            </w:tcBorders>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73</w:t>
            </w:r>
          </w:p>
        </w:tc>
        <w:tc>
          <w:tcPr>
            <w:tcW w:w="392" w:type="pct"/>
            <w:gridSpan w:val="5"/>
            <w:tcBorders>
              <w:top w:val="nil"/>
              <w:left w:val="single" w:sz="4" w:space="0" w:color="auto"/>
              <w:bottom w:val="single" w:sz="8" w:space="0" w:color="auto"/>
              <w:right w:val="single" w:sz="4" w:space="0" w:color="auto"/>
            </w:tcBorders>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73</w:t>
            </w:r>
          </w:p>
        </w:tc>
        <w:tc>
          <w:tcPr>
            <w:tcW w:w="311" w:type="pct"/>
            <w:gridSpan w:val="4"/>
            <w:tcBorders>
              <w:top w:val="nil"/>
              <w:left w:val="single" w:sz="4" w:space="0" w:color="auto"/>
              <w:bottom w:val="single" w:sz="8" w:space="0" w:color="auto"/>
              <w:right w:val="single" w:sz="8" w:space="0" w:color="auto"/>
            </w:tcBorders>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73</w:t>
            </w:r>
          </w:p>
        </w:tc>
      </w:tr>
      <w:tr w:rsidR="00A70EE6" w:rsidRPr="005E7C4D" w:rsidTr="00A70EE6">
        <w:trPr>
          <w:trHeight w:val="312"/>
        </w:trPr>
        <w:tc>
          <w:tcPr>
            <w:tcW w:w="4298" w:type="pct"/>
            <w:gridSpan w:val="17"/>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vAlign w:val="bottom"/>
            <w:hideMark/>
          </w:tcPr>
          <w:p w:rsidR="00A70EE6" w:rsidRPr="005E7C4D" w:rsidRDefault="00A70EE6" w:rsidP="00A70EE6">
            <w:pPr>
              <w:spacing w:after="0" w:line="240" w:lineRule="auto"/>
              <w:ind w:firstLine="567"/>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ПОДПРОГРАММА 1 "Повышение качества предоставления государственных и муниципальных услуг"</w:t>
            </w:r>
          </w:p>
        </w:tc>
        <w:tc>
          <w:tcPr>
            <w:tcW w:w="392" w:type="pct"/>
            <w:gridSpan w:val="5"/>
            <w:tcBorders>
              <w:top w:val="nil"/>
              <w:left w:val="single" w:sz="4" w:space="0" w:color="auto"/>
              <w:bottom w:val="single" w:sz="8" w:space="0" w:color="auto"/>
              <w:right w:val="nil"/>
            </w:tcBorders>
            <w:shd w:val="clear" w:color="auto" w:fill="FFFFFF"/>
            <w:vAlign w:val="bottom"/>
          </w:tcPr>
          <w:p w:rsidR="00A70EE6" w:rsidRPr="005E7C4D" w:rsidRDefault="00A70EE6" w:rsidP="00A70EE6">
            <w:pPr>
              <w:spacing w:after="0" w:line="240" w:lineRule="auto"/>
              <w:ind w:firstLine="567"/>
              <w:jc w:val="center"/>
              <w:rPr>
                <w:rFonts w:ascii="Arial" w:eastAsia="Times New Roman" w:hAnsi="Arial" w:cs="Arial"/>
                <w:sz w:val="24"/>
                <w:szCs w:val="24"/>
                <w:lang w:eastAsia="ru-RU"/>
              </w:rPr>
            </w:pPr>
          </w:p>
        </w:tc>
        <w:tc>
          <w:tcPr>
            <w:tcW w:w="311" w:type="pct"/>
            <w:gridSpan w:val="4"/>
            <w:tcBorders>
              <w:top w:val="nil"/>
              <w:left w:val="single" w:sz="4" w:space="0" w:color="auto"/>
              <w:bottom w:val="single" w:sz="8" w:space="0" w:color="auto"/>
              <w:right w:val="nil"/>
            </w:tcBorders>
            <w:shd w:val="clear" w:color="auto" w:fill="FFFFFF"/>
            <w:vAlign w:val="bottom"/>
          </w:tcPr>
          <w:p w:rsidR="00A70EE6" w:rsidRPr="005E7C4D" w:rsidRDefault="00A70EE6" w:rsidP="00A70EE6">
            <w:pPr>
              <w:spacing w:after="0" w:line="240" w:lineRule="auto"/>
              <w:ind w:firstLine="567"/>
              <w:jc w:val="center"/>
              <w:rPr>
                <w:rFonts w:ascii="Arial" w:eastAsia="Times New Roman" w:hAnsi="Arial" w:cs="Arial"/>
                <w:sz w:val="24"/>
                <w:szCs w:val="24"/>
                <w:lang w:eastAsia="ru-RU"/>
              </w:rPr>
            </w:pPr>
          </w:p>
        </w:tc>
      </w:tr>
      <w:tr w:rsidR="00A70EE6" w:rsidRPr="005E7C4D" w:rsidTr="00A70EE6">
        <w:trPr>
          <w:trHeight w:val="1335"/>
        </w:trPr>
        <w:tc>
          <w:tcPr>
            <w:tcW w:w="17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A70EE6" w:rsidRPr="005E7C4D" w:rsidRDefault="00A70EE6" w:rsidP="00A70EE6">
            <w:pPr>
              <w:spacing w:after="0" w:line="240" w:lineRule="auto"/>
              <w:ind w:firstLine="567"/>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2</w:t>
            </w:r>
          </w:p>
        </w:tc>
        <w:tc>
          <w:tcPr>
            <w:tcW w:w="1197" w:type="pct"/>
            <w:tcBorders>
              <w:top w:val="nil"/>
              <w:left w:val="nil"/>
              <w:bottom w:val="nil"/>
              <w:right w:val="nil"/>
            </w:tcBorders>
            <w:tcMar>
              <w:top w:w="0" w:type="dxa"/>
              <w:left w:w="108" w:type="dxa"/>
              <w:bottom w:w="0" w:type="dxa"/>
              <w:right w:w="108" w:type="dxa"/>
            </w:tcMar>
            <w:vAlign w:val="bottom"/>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Уровень удовлетворенности граждан и юридических лиц качеством предоставления государственных и </w:t>
            </w:r>
            <w:r w:rsidRPr="005E7C4D">
              <w:rPr>
                <w:rFonts w:ascii="Arial" w:eastAsia="Times New Roman" w:hAnsi="Arial" w:cs="Arial"/>
                <w:sz w:val="24"/>
                <w:szCs w:val="24"/>
                <w:lang w:eastAsia="ru-RU"/>
              </w:rPr>
              <w:lastRenderedPageBreak/>
              <w:t>муниципальных услуг</w:t>
            </w:r>
          </w:p>
        </w:tc>
        <w:tc>
          <w:tcPr>
            <w:tcW w:w="415"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A70EE6" w:rsidRPr="005E7C4D" w:rsidRDefault="00A70EE6" w:rsidP="00A70EE6">
            <w:pPr>
              <w:spacing w:after="0" w:line="240" w:lineRule="auto"/>
              <w:ind w:firstLine="567"/>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w:t>
            </w:r>
          </w:p>
        </w:tc>
        <w:tc>
          <w:tcPr>
            <w:tcW w:w="27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70EE6" w:rsidRPr="005E7C4D" w:rsidRDefault="00A70EE6" w:rsidP="000F6348">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процент</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90</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90</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90</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90</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90</w:t>
            </w:r>
          </w:p>
        </w:tc>
        <w:tc>
          <w:tcPr>
            <w:tcW w:w="24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90</w:t>
            </w:r>
          </w:p>
        </w:tc>
        <w:tc>
          <w:tcPr>
            <w:tcW w:w="24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90</w:t>
            </w:r>
          </w:p>
        </w:tc>
        <w:tc>
          <w:tcPr>
            <w:tcW w:w="212" w:type="pct"/>
            <w:tcBorders>
              <w:top w:val="nil"/>
              <w:left w:val="nil"/>
              <w:bottom w:val="single" w:sz="8" w:space="0" w:color="auto"/>
              <w:right w:val="single" w:sz="4"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90</w:t>
            </w:r>
          </w:p>
        </w:tc>
        <w:tc>
          <w:tcPr>
            <w:tcW w:w="203" w:type="pct"/>
            <w:gridSpan w:val="5"/>
            <w:tcBorders>
              <w:top w:val="nil"/>
              <w:left w:val="single" w:sz="4" w:space="0" w:color="auto"/>
              <w:bottom w:val="single" w:sz="8" w:space="0" w:color="auto"/>
              <w:right w:val="single" w:sz="4" w:space="0" w:color="auto"/>
            </w:tcBorders>
            <w:vAlign w:val="center"/>
            <w:hideMark/>
          </w:tcPr>
          <w:p w:rsidR="00A70EE6" w:rsidRPr="005E7C4D" w:rsidRDefault="00A70EE6" w:rsidP="00243230">
            <w:pPr>
              <w:spacing w:after="0" w:line="240" w:lineRule="auto"/>
              <w:jc w:val="center"/>
              <w:rPr>
                <w:rFonts w:ascii="Arial" w:eastAsia="Times New Roman" w:hAnsi="Arial" w:cs="Arial"/>
                <w:sz w:val="24"/>
                <w:szCs w:val="24"/>
                <w:lang w:val="en-US" w:eastAsia="ru-RU"/>
              </w:rPr>
            </w:pPr>
            <w:r w:rsidRPr="005E7C4D">
              <w:rPr>
                <w:rFonts w:ascii="Arial" w:eastAsia="Times New Roman" w:hAnsi="Arial" w:cs="Arial"/>
                <w:sz w:val="24"/>
                <w:szCs w:val="24"/>
                <w:lang w:val="en-US" w:eastAsia="ru-RU"/>
              </w:rPr>
              <w:t>90</w:t>
            </w:r>
          </w:p>
        </w:tc>
        <w:tc>
          <w:tcPr>
            <w:tcW w:w="392" w:type="pct"/>
            <w:gridSpan w:val="5"/>
            <w:tcBorders>
              <w:top w:val="nil"/>
              <w:left w:val="single" w:sz="4" w:space="0" w:color="auto"/>
              <w:bottom w:val="single" w:sz="8" w:space="0" w:color="auto"/>
              <w:right w:val="single" w:sz="4" w:space="0" w:color="auto"/>
            </w:tcBorders>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90</w:t>
            </w:r>
          </w:p>
        </w:tc>
        <w:tc>
          <w:tcPr>
            <w:tcW w:w="311" w:type="pct"/>
            <w:gridSpan w:val="4"/>
            <w:tcBorders>
              <w:top w:val="nil"/>
              <w:left w:val="single" w:sz="4" w:space="0" w:color="auto"/>
              <w:bottom w:val="single" w:sz="8" w:space="0" w:color="auto"/>
              <w:right w:val="single" w:sz="8" w:space="0" w:color="auto"/>
            </w:tcBorders>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90</w:t>
            </w:r>
          </w:p>
        </w:tc>
      </w:tr>
      <w:tr w:rsidR="00A70EE6" w:rsidRPr="005E7C4D" w:rsidTr="00A70EE6">
        <w:trPr>
          <w:trHeight w:val="312"/>
        </w:trPr>
        <w:tc>
          <w:tcPr>
            <w:tcW w:w="5000" w:type="pct"/>
            <w:gridSpan w:val="26"/>
            <w:tcBorders>
              <w:top w:val="nil"/>
              <w:left w:val="single" w:sz="8" w:space="0" w:color="auto"/>
              <w:bottom w:val="single" w:sz="8" w:space="0" w:color="auto"/>
              <w:right w:val="nil"/>
            </w:tcBorders>
            <w:shd w:val="clear" w:color="auto" w:fill="FFFFFF"/>
            <w:tcMar>
              <w:top w:w="0" w:type="dxa"/>
              <w:left w:w="108" w:type="dxa"/>
              <w:bottom w:w="0" w:type="dxa"/>
              <w:right w:w="108" w:type="dxa"/>
            </w:tcMar>
            <w:vAlign w:val="bottom"/>
            <w:hideMark/>
          </w:tcPr>
          <w:p w:rsidR="00A70EE6" w:rsidRPr="005E7C4D" w:rsidRDefault="00A70EE6" w:rsidP="00A70EE6">
            <w:pPr>
              <w:spacing w:after="0" w:line="240" w:lineRule="auto"/>
              <w:ind w:firstLine="567"/>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ПОДПРОГРАММА 2 «Поощрение муниципальных образований»</w:t>
            </w:r>
          </w:p>
        </w:tc>
      </w:tr>
      <w:tr w:rsidR="00A70EE6" w:rsidRPr="005E7C4D" w:rsidTr="00A70EE6">
        <w:trPr>
          <w:trHeight w:val="2595"/>
        </w:trPr>
        <w:tc>
          <w:tcPr>
            <w:tcW w:w="17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A70EE6" w:rsidRPr="005E7C4D" w:rsidRDefault="00A70EE6" w:rsidP="00A70EE6">
            <w:pPr>
              <w:spacing w:after="0" w:line="240" w:lineRule="auto"/>
              <w:ind w:firstLine="567"/>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3</w:t>
            </w:r>
          </w:p>
        </w:tc>
        <w:tc>
          <w:tcPr>
            <w:tcW w:w="1197"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Количество муниципальных образований, увеличивших долю показателей эффективности развития сельских поселений </w:t>
            </w:r>
            <w:proofErr w:type="spellStart"/>
            <w:r w:rsidRPr="005E7C4D">
              <w:rPr>
                <w:rFonts w:ascii="Arial" w:eastAsia="Times New Roman" w:hAnsi="Arial" w:cs="Arial"/>
                <w:sz w:val="24"/>
                <w:szCs w:val="24"/>
                <w:lang w:eastAsia="ru-RU"/>
              </w:rPr>
              <w:t>Верхнемамонскогомуниципального</w:t>
            </w:r>
            <w:proofErr w:type="spellEnd"/>
            <w:r w:rsidRPr="005E7C4D">
              <w:rPr>
                <w:rFonts w:ascii="Arial" w:eastAsia="Times New Roman" w:hAnsi="Arial" w:cs="Arial"/>
                <w:sz w:val="24"/>
                <w:szCs w:val="24"/>
                <w:lang w:eastAsia="ru-RU"/>
              </w:rPr>
              <w:t xml:space="preserve"> района Воронежской области, по которым достигнута положительная динамика</w:t>
            </w:r>
          </w:p>
        </w:tc>
        <w:tc>
          <w:tcPr>
            <w:tcW w:w="41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70EE6" w:rsidRPr="005E7C4D" w:rsidRDefault="00A70EE6" w:rsidP="00A70EE6">
            <w:pPr>
              <w:spacing w:after="0" w:line="240" w:lineRule="auto"/>
              <w:ind w:firstLine="567"/>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w:t>
            </w:r>
          </w:p>
        </w:tc>
        <w:tc>
          <w:tcPr>
            <w:tcW w:w="27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0F6348">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процент</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20</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20</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20</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20</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20</w:t>
            </w:r>
          </w:p>
        </w:tc>
        <w:tc>
          <w:tcPr>
            <w:tcW w:w="24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20</w:t>
            </w:r>
          </w:p>
        </w:tc>
        <w:tc>
          <w:tcPr>
            <w:tcW w:w="24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20</w:t>
            </w:r>
          </w:p>
        </w:tc>
        <w:tc>
          <w:tcPr>
            <w:tcW w:w="212" w:type="pct"/>
            <w:tcBorders>
              <w:top w:val="nil"/>
              <w:left w:val="nil"/>
              <w:bottom w:val="single" w:sz="8" w:space="0" w:color="auto"/>
              <w:right w:val="single" w:sz="4"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20</w:t>
            </w:r>
          </w:p>
        </w:tc>
        <w:tc>
          <w:tcPr>
            <w:tcW w:w="216" w:type="pct"/>
            <w:gridSpan w:val="6"/>
            <w:tcBorders>
              <w:top w:val="nil"/>
              <w:left w:val="single" w:sz="4" w:space="0" w:color="auto"/>
              <w:bottom w:val="single" w:sz="8" w:space="0" w:color="auto"/>
              <w:right w:val="single" w:sz="4" w:space="0" w:color="auto"/>
            </w:tcBorders>
            <w:vAlign w:val="center"/>
            <w:hideMark/>
          </w:tcPr>
          <w:p w:rsidR="00A70EE6" w:rsidRPr="005E7C4D" w:rsidRDefault="00A70EE6" w:rsidP="00243230">
            <w:pPr>
              <w:spacing w:after="0" w:line="240" w:lineRule="auto"/>
              <w:jc w:val="center"/>
              <w:rPr>
                <w:rFonts w:ascii="Arial" w:eastAsia="Times New Roman" w:hAnsi="Arial" w:cs="Arial"/>
                <w:sz w:val="24"/>
                <w:szCs w:val="24"/>
                <w:lang w:val="en-US" w:eastAsia="ru-RU"/>
              </w:rPr>
            </w:pPr>
            <w:r w:rsidRPr="005E7C4D">
              <w:rPr>
                <w:rFonts w:ascii="Arial" w:eastAsia="Times New Roman" w:hAnsi="Arial" w:cs="Arial"/>
                <w:sz w:val="24"/>
                <w:szCs w:val="24"/>
                <w:lang w:val="en-US" w:eastAsia="ru-RU"/>
              </w:rPr>
              <w:t>20</w:t>
            </w:r>
          </w:p>
        </w:tc>
        <w:tc>
          <w:tcPr>
            <w:tcW w:w="384" w:type="pct"/>
            <w:gridSpan w:val="5"/>
            <w:tcBorders>
              <w:top w:val="nil"/>
              <w:left w:val="single" w:sz="4" w:space="0" w:color="auto"/>
              <w:bottom w:val="single" w:sz="8" w:space="0" w:color="auto"/>
              <w:right w:val="single" w:sz="4" w:space="0" w:color="auto"/>
            </w:tcBorders>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20</w:t>
            </w:r>
          </w:p>
        </w:tc>
        <w:tc>
          <w:tcPr>
            <w:tcW w:w="305" w:type="pct"/>
            <w:gridSpan w:val="3"/>
            <w:tcBorders>
              <w:top w:val="nil"/>
              <w:left w:val="single" w:sz="4" w:space="0" w:color="auto"/>
              <w:bottom w:val="single" w:sz="8" w:space="0" w:color="auto"/>
              <w:right w:val="single" w:sz="8" w:space="0" w:color="auto"/>
            </w:tcBorders>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20</w:t>
            </w:r>
          </w:p>
        </w:tc>
      </w:tr>
      <w:tr w:rsidR="00A70EE6" w:rsidRPr="005E7C4D" w:rsidTr="00A70EE6">
        <w:trPr>
          <w:trHeight w:val="1644"/>
        </w:trPr>
        <w:tc>
          <w:tcPr>
            <w:tcW w:w="17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A70EE6" w:rsidRPr="005E7C4D" w:rsidRDefault="00A70EE6" w:rsidP="00A70EE6">
            <w:pPr>
              <w:spacing w:after="0" w:line="240" w:lineRule="auto"/>
              <w:ind w:firstLine="567"/>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4</w:t>
            </w:r>
          </w:p>
        </w:tc>
        <w:tc>
          <w:tcPr>
            <w:tcW w:w="1197"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Ежегодное участие муниципальных образований в ежегодном открытом публичном конкурсе "Самое красивое село Воронежской области"</w:t>
            </w:r>
          </w:p>
        </w:tc>
        <w:tc>
          <w:tcPr>
            <w:tcW w:w="41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70EE6" w:rsidRPr="005E7C4D" w:rsidRDefault="00A70EE6" w:rsidP="00A70EE6">
            <w:pPr>
              <w:spacing w:after="0" w:line="240" w:lineRule="auto"/>
              <w:ind w:firstLine="567"/>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w:t>
            </w:r>
          </w:p>
        </w:tc>
        <w:tc>
          <w:tcPr>
            <w:tcW w:w="27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0F6348">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процент</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10</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10</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10</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10</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10</w:t>
            </w:r>
          </w:p>
        </w:tc>
        <w:tc>
          <w:tcPr>
            <w:tcW w:w="24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10</w:t>
            </w:r>
          </w:p>
        </w:tc>
        <w:tc>
          <w:tcPr>
            <w:tcW w:w="24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10</w:t>
            </w:r>
          </w:p>
        </w:tc>
        <w:tc>
          <w:tcPr>
            <w:tcW w:w="212" w:type="pct"/>
            <w:tcBorders>
              <w:top w:val="nil"/>
              <w:left w:val="nil"/>
              <w:bottom w:val="single" w:sz="8" w:space="0" w:color="auto"/>
              <w:right w:val="single" w:sz="4"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10</w:t>
            </w:r>
          </w:p>
        </w:tc>
        <w:tc>
          <w:tcPr>
            <w:tcW w:w="216" w:type="pct"/>
            <w:gridSpan w:val="6"/>
            <w:tcBorders>
              <w:top w:val="nil"/>
              <w:left w:val="single" w:sz="4" w:space="0" w:color="auto"/>
              <w:bottom w:val="single" w:sz="8" w:space="0" w:color="auto"/>
              <w:right w:val="single" w:sz="4" w:space="0" w:color="auto"/>
            </w:tcBorders>
            <w:vAlign w:val="center"/>
            <w:hideMark/>
          </w:tcPr>
          <w:p w:rsidR="00A70EE6" w:rsidRPr="005E7C4D" w:rsidRDefault="00A70EE6" w:rsidP="00243230">
            <w:pPr>
              <w:spacing w:after="0" w:line="240" w:lineRule="auto"/>
              <w:jc w:val="center"/>
              <w:rPr>
                <w:rFonts w:ascii="Arial" w:eastAsia="Times New Roman" w:hAnsi="Arial" w:cs="Arial"/>
                <w:sz w:val="24"/>
                <w:szCs w:val="24"/>
                <w:lang w:val="en-US" w:eastAsia="ru-RU"/>
              </w:rPr>
            </w:pPr>
            <w:r w:rsidRPr="005E7C4D">
              <w:rPr>
                <w:rFonts w:ascii="Arial" w:eastAsia="Times New Roman" w:hAnsi="Arial" w:cs="Arial"/>
                <w:sz w:val="24"/>
                <w:szCs w:val="24"/>
                <w:lang w:val="en-US" w:eastAsia="ru-RU"/>
              </w:rPr>
              <w:t>10</w:t>
            </w:r>
          </w:p>
        </w:tc>
        <w:tc>
          <w:tcPr>
            <w:tcW w:w="384" w:type="pct"/>
            <w:gridSpan w:val="5"/>
            <w:tcBorders>
              <w:top w:val="nil"/>
              <w:left w:val="single" w:sz="4" w:space="0" w:color="auto"/>
              <w:bottom w:val="single" w:sz="8" w:space="0" w:color="auto"/>
              <w:right w:val="single" w:sz="4" w:space="0" w:color="auto"/>
            </w:tcBorders>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10</w:t>
            </w:r>
          </w:p>
        </w:tc>
        <w:tc>
          <w:tcPr>
            <w:tcW w:w="305" w:type="pct"/>
            <w:gridSpan w:val="3"/>
            <w:tcBorders>
              <w:top w:val="nil"/>
              <w:left w:val="single" w:sz="4" w:space="0" w:color="auto"/>
              <w:bottom w:val="single" w:sz="8" w:space="0" w:color="auto"/>
              <w:right w:val="single" w:sz="8" w:space="0" w:color="auto"/>
            </w:tcBorders>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10</w:t>
            </w:r>
          </w:p>
        </w:tc>
      </w:tr>
      <w:tr w:rsidR="00A70EE6" w:rsidRPr="005E7C4D" w:rsidTr="00A70EE6">
        <w:trPr>
          <w:trHeight w:val="312"/>
        </w:trPr>
        <w:tc>
          <w:tcPr>
            <w:tcW w:w="4324" w:type="pct"/>
            <w:gridSpan w:val="19"/>
            <w:tcBorders>
              <w:top w:val="nil"/>
              <w:left w:val="single" w:sz="8" w:space="0" w:color="auto"/>
              <w:bottom w:val="single" w:sz="8" w:space="0" w:color="auto"/>
              <w:right w:val="single" w:sz="4" w:space="0" w:color="auto"/>
            </w:tcBorders>
            <w:tcMar>
              <w:top w:w="0" w:type="dxa"/>
              <w:left w:w="108" w:type="dxa"/>
              <w:bottom w:w="0" w:type="dxa"/>
              <w:right w:w="108" w:type="dxa"/>
            </w:tcMar>
            <w:vAlign w:val="bottom"/>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371" w:type="pct"/>
            <w:gridSpan w:val="4"/>
            <w:tcBorders>
              <w:top w:val="nil"/>
              <w:left w:val="single" w:sz="4" w:space="0" w:color="auto"/>
              <w:bottom w:val="single" w:sz="8" w:space="0" w:color="auto"/>
              <w:right w:val="nil"/>
            </w:tcBorders>
            <w:vAlign w:val="bottom"/>
          </w:tcPr>
          <w:p w:rsidR="00A70EE6" w:rsidRPr="005E7C4D" w:rsidRDefault="00A70EE6" w:rsidP="00A70EE6">
            <w:pPr>
              <w:spacing w:after="0" w:line="240" w:lineRule="auto"/>
              <w:ind w:firstLine="567"/>
              <w:jc w:val="both"/>
              <w:rPr>
                <w:rFonts w:ascii="Times New Roman" w:eastAsia="Times New Roman" w:hAnsi="Times New Roman" w:cs="Times New Roman"/>
                <w:sz w:val="24"/>
                <w:szCs w:val="24"/>
                <w:lang w:eastAsia="ru-RU"/>
              </w:rPr>
            </w:pPr>
          </w:p>
        </w:tc>
        <w:tc>
          <w:tcPr>
            <w:tcW w:w="305" w:type="pct"/>
            <w:gridSpan w:val="3"/>
            <w:tcBorders>
              <w:top w:val="nil"/>
              <w:left w:val="single" w:sz="4" w:space="0" w:color="auto"/>
              <w:bottom w:val="single" w:sz="8" w:space="0" w:color="auto"/>
              <w:right w:val="nil"/>
            </w:tcBorders>
            <w:vAlign w:val="bottom"/>
          </w:tcPr>
          <w:p w:rsidR="00A70EE6" w:rsidRPr="005E7C4D" w:rsidRDefault="00A70EE6" w:rsidP="00A70EE6">
            <w:pPr>
              <w:spacing w:after="0" w:line="240" w:lineRule="auto"/>
              <w:ind w:firstLine="567"/>
              <w:jc w:val="both"/>
              <w:rPr>
                <w:rFonts w:ascii="Times New Roman" w:eastAsia="Times New Roman" w:hAnsi="Times New Roman" w:cs="Times New Roman"/>
                <w:sz w:val="24"/>
                <w:szCs w:val="24"/>
                <w:lang w:eastAsia="ru-RU"/>
              </w:rPr>
            </w:pPr>
          </w:p>
        </w:tc>
      </w:tr>
      <w:tr w:rsidR="00A70EE6" w:rsidRPr="005E7C4D" w:rsidTr="00A70EE6">
        <w:trPr>
          <w:trHeight w:val="288"/>
        </w:trPr>
        <w:tc>
          <w:tcPr>
            <w:tcW w:w="4324" w:type="pct"/>
            <w:gridSpan w:val="19"/>
            <w:tcBorders>
              <w:top w:val="nil"/>
              <w:left w:val="single" w:sz="8" w:space="0" w:color="auto"/>
              <w:bottom w:val="single" w:sz="8" w:space="0" w:color="auto"/>
              <w:right w:val="single" w:sz="4" w:space="0" w:color="auto"/>
            </w:tcBorders>
            <w:tcMar>
              <w:top w:w="0" w:type="dxa"/>
              <w:left w:w="108" w:type="dxa"/>
              <w:bottom w:w="0" w:type="dxa"/>
              <w:right w:w="108" w:type="dxa"/>
            </w:tcMar>
            <w:vAlign w:val="center"/>
            <w:hideMark/>
          </w:tcPr>
          <w:p w:rsidR="00A70EE6" w:rsidRPr="005E7C4D" w:rsidRDefault="00A70EE6" w:rsidP="00A70EE6">
            <w:pPr>
              <w:spacing w:after="0" w:line="240" w:lineRule="auto"/>
              <w:ind w:firstLine="567"/>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ПОДПРОГРАММА 3 "Социальная поддержка граждан, выплаты отдельным категориям граждан "</w:t>
            </w:r>
          </w:p>
        </w:tc>
        <w:tc>
          <w:tcPr>
            <w:tcW w:w="371" w:type="pct"/>
            <w:gridSpan w:val="4"/>
            <w:tcBorders>
              <w:top w:val="nil"/>
              <w:left w:val="single" w:sz="4" w:space="0" w:color="auto"/>
              <w:bottom w:val="single" w:sz="8" w:space="0" w:color="auto"/>
              <w:right w:val="nil"/>
            </w:tcBorders>
            <w:vAlign w:val="center"/>
          </w:tcPr>
          <w:p w:rsidR="00A70EE6" w:rsidRPr="005E7C4D" w:rsidRDefault="00A70EE6" w:rsidP="00A70EE6">
            <w:pPr>
              <w:spacing w:after="0" w:line="240" w:lineRule="auto"/>
              <w:ind w:firstLine="567"/>
              <w:jc w:val="center"/>
              <w:rPr>
                <w:rFonts w:ascii="Arial" w:eastAsia="Times New Roman" w:hAnsi="Arial" w:cs="Arial"/>
                <w:sz w:val="24"/>
                <w:szCs w:val="24"/>
                <w:lang w:eastAsia="ru-RU"/>
              </w:rPr>
            </w:pPr>
          </w:p>
        </w:tc>
        <w:tc>
          <w:tcPr>
            <w:tcW w:w="305" w:type="pct"/>
            <w:gridSpan w:val="3"/>
            <w:tcBorders>
              <w:top w:val="nil"/>
              <w:left w:val="single" w:sz="4" w:space="0" w:color="auto"/>
              <w:bottom w:val="single" w:sz="8" w:space="0" w:color="auto"/>
              <w:right w:val="nil"/>
            </w:tcBorders>
            <w:vAlign w:val="center"/>
          </w:tcPr>
          <w:p w:rsidR="00A70EE6" w:rsidRPr="005E7C4D" w:rsidRDefault="00A70EE6" w:rsidP="00A70EE6">
            <w:pPr>
              <w:spacing w:after="0" w:line="240" w:lineRule="auto"/>
              <w:ind w:firstLine="567"/>
              <w:jc w:val="center"/>
              <w:rPr>
                <w:rFonts w:ascii="Arial" w:eastAsia="Times New Roman" w:hAnsi="Arial" w:cs="Arial"/>
                <w:sz w:val="24"/>
                <w:szCs w:val="24"/>
                <w:lang w:eastAsia="ru-RU"/>
              </w:rPr>
            </w:pPr>
          </w:p>
        </w:tc>
      </w:tr>
      <w:tr w:rsidR="00A70EE6" w:rsidRPr="005E7C4D" w:rsidTr="00A70EE6">
        <w:trPr>
          <w:trHeight w:val="1368"/>
        </w:trPr>
        <w:tc>
          <w:tcPr>
            <w:tcW w:w="178"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A70EE6">
            <w:pPr>
              <w:spacing w:after="0" w:line="240" w:lineRule="auto"/>
              <w:ind w:firstLine="567"/>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6</w:t>
            </w:r>
          </w:p>
        </w:tc>
        <w:tc>
          <w:tcPr>
            <w:tcW w:w="119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доля граждан, получивших материальную помощь, из количества граждан обратившихся за материальной помощью</w:t>
            </w:r>
          </w:p>
        </w:tc>
        <w:tc>
          <w:tcPr>
            <w:tcW w:w="41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w:t>
            </w:r>
          </w:p>
        </w:tc>
        <w:tc>
          <w:tcPr>
            <w:tcW w:w="27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0F6348">
            <w:pPr>
              <w:spacing w:after="0" w:line="240" w:lineRule="auto"/>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процент</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100</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100</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100</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100</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100</w:t>
            </w:r>
          </w:p>
        </w:tc>
        <w:tc>
          <w:tcPr>
            <w:tcW w:w="24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100</w:t>
            </w:r>
          </w:p>
        </w:tc>
        <w:tc>
          <w:tcPr>
            <w:tcW w:w="24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100</w:t>
            </w:r>
          </w:p>
        </w:tc>
        <w:tc>
          <w:tcPr>
            <w:tcW w:w="237" w:type="pct"/>
            <w:gridSpan w:val="2"/>
            <w:tcBorders>
              <w:top w:val="nil"/>
              <w:left w:val="nil"/>
              <w:bottom w:val="single" w:sz="8" w:space="0" w:color="auto"/>
              <w:right w:val="single" w:sz="4"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100</w:t>
            </w:r>
          </w:p>
        </w:tc>
        <w:tc>
          <w:tcPr>
            <w:tcW w:w="205" w:type="pct"/>
            <w:gridSpan w:val="6"/>
            <w:tcBorders>
              <w:top w:val="nil"/>
              <w:left w:val="single" w:sz="4" w:space="0" w:color="auto"/>
              <w:bottom w:val="single" w:sz="8" w:space="0" w:color="auto"/>
              <w:right w:val="single" w:sz="4" w:space="0" w:color="auto"/>
            </w:tcBorders>
            <w:vAlign w:val="center"/>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100</w:t>
            </w:r>
          </w:p>
        </w:tc>
        <w:tc>
          <w:tcPr>
            <w:tcW w:w="371" w:type="pct"/>
            <w:gridSpan w:val="4"/>
            <w:tcBorders>
              <w:top w:val="nil"/>
              <w:left w:val="single" w:sz="4" w:space="0" w:color="auto"/>
              <w:bottom w:val="single" w:sz="8" w:space="0" w:color="auto"/>
              <w:right w:val="single" w:sz="4" w:space="0" w:color="auto"/>
            </w:tcBorders>
            <w:vAlign w:val="center"/>
            <w:hideMark/>
          </w:tcPr>
          <w:p w:rsidR="00A70EE6" w:rsidRPr="005E7C4D" w:rsidRDefault="00A70EE6" w:rsidP="00243230">
            <w:pPr>
              <w:spacing w:after="0" w:line="240" w:lineRule="auto"/>
              <w:jc w:val="right"/>
              <w:rPr>
                <w:rFonts w:ascii="Arial" w:eastAsia="Times New Roman" w:hAnsi="Arial" w:cs="Arial"/>
                <w:sz w:val="24"/>
                <w:szCs w:val="24"/>
                <w:lang w:val="en-US" w:eastAsia="ru-RU"/>
              </w:rPr>
            </w:pPr>
            <w:r w:rsidRPr="005E7C4D">
              <w:rPr>
                <w:rFonts w:ascii="Arial" w:eastAsia="Times New Roman" w:hAnsi="Arial" w:cs="Arial"/>
                <w:sz w:val="24"/>
                <w:szCs w:val="24"/>
                <w:lang w:val="en-US" w:eastAsia="ru-RU"/>
              </w:rPr>
              <w:t>100</w:t>
            </w:r>
          </w:p>
        </w:tc>
        <w:tc>
          <w:tcPr>
            <w:tcW w:w="305" w:type="pct"/>
            <w:gridSpan w:val="3"/>
            <w:tcBorders>
              <w:top w:val="nil"/>
              <w:left w:val="single" w:sz="4" w:space="0" w:color="auto"/>
              <w:bottom w:val="single" w:sz="8" w:space="0" w:color="auto"/>
              <w:right w:val="single" w:sz="8" w:space="0" w:color="auto"/>
            </w:tcBorders>
            <w:vAlign w:val="center"/>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100</w:t>
            </w:r>
          </w:p>
        </w:tc>
      </w:tr>
      <w:tr w:rsidR="00A70EE6" w:rsidRPr="005E7C4D" w:rsidTr="00A70EE6">
        <w:trPr>
          <w:trHeight w:val="2028"/>
        </w:trPr>
        <w:tc>
          <w:tcPr>
            <w:tcW w:w="178"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A70EE6">
            <w:pPr>
              <w:spacing w:after="0" w:line="240" w:lineRule="auto"/>
              <w:ind w:firstLine="567"/>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7</w:t>
            </w:r>
          </w:p>
        </w:tc>
        <w:tc>
          <w:tcPr>
            <w:tcW w:w="119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Выплата пенсий за выслугу лет (доплат к пенсии), лицам, замещавшим должности муниципальной службы в органах местного самоуправления Верхнемамонского муниципального района</w:t>
            </w:r>
          </w:p>
        </w:tc>
        <w:tc>
          <w:tcPr>
            <w:tcW w:w="41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27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0F6348">
            <w:pPr>
              <w:spacing w:after="0" w:line="240" w:lineRule="auto"/>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процент</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100</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100</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100</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100</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100</w:t>
            </w:r>
          </w:p>
        </w:tc>
        <w:tc>
          <w:tcPr>
            <w:tcW w:w="24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100</w:t>
            </w:r>
          </w:p>
        </w:tc>
        <w:tc>
          <w:tcPr>
            <w:tcW w:w="24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100</w:t>
            </w:r>
          </w:p>
        </w:tc>
        <w:tc>
          <w:tcPr>
            <w:tcW w:w="237" w:type="pct"/>
            <w:gridSpan w:val="2"/>
            <w:tcBorders>
              <w:top w:val="nil"/>
              <w:left w:val="nil"/>
              <w:bottom w:val="single" w:sz="8" w:space="0" w:color="auto"/>
              <w:right w:val="single" w:sz="4"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100</w:t>
            </w:r>
          </w:p>
        </w:tc>
        <w:tc>
          <w:tcPr>
            <w:tcW w:w="205" w:type="pct"/>
            <w:gridSpan w:val="6"/>
            <w:tcBorders>
              <w:top w:val="nil"/>
              <w:left w:val="single" w:sz="4" w:space="0" w:color="auto"/>
              <w:bottom w:val="single" w:sz="8" w:space="0" w:color="auto"/>
              <w:right w:val="single" w:sz="4" w:space="0" w:color="auto"/>
            </w:tcBorders>
            <w:vAlign w:val="center"/>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100</w:t>
            </w:r>
          </w:p>
        </w:tc>
        <w:tc>
          <w:tcPr>
            <w:tcW w:w="371" w:type="pct"/>
            <w:gridSpan w:val="4"/>
            <w:tcBorders>
              <w:top w:val="nil"/>
              <w:left w:val="single" w:sz="4" w:space="0" w:color="auto"/>
              <w:bottom w:val="single" w:sz="8" w:space="0" w:color="auto"/>
              <w:right w:val="single" w:sz="4" w:space="0" w:color="auto"/>
            </w:tcBorders>
            <w:vAlign w:val="center"/>
            <w:hideMark/>
          </w:tcPr>
          <w:p w:rsidR="00A70EE6" w:rsidRPr="005E7C4D" w:rsidRDefault="00A70EE6" w:rsidP="00243230">
            <w:pPr>
              <w:spacing w:after="0" w:line="240" w:lineRule="auto"/>
              <w:jc w:val="right"/>
              <w:rPr>
                <w:rFonts w:ascii="Arial" w:eastAsia="Times New Roman" w:hAnsi="Arial" w:cs="Arial"/>
                <w:sz w:val="24"/>
                <w:szCs w:val="24"/>
                <w:lang w:val="en-US" w:eastAsia="ru-RU"/>
              </w:rPr>
            </w:pPr>
            <w:r w:rsidRPr="005E7C4D">
              <w:rPr>
                <w:rFonts w:ascii="Arial" w:eastAsia="Times New Roman" w:hAnsi="Arial" w:cs="Arial"/>
                <w:sz w:val="24"/>
                <w:szCs w:val="24"/>
                <w:lang w:val="en-US" w:eastAsia="ru-RU"/>
              </w:rPr>
              <w:t>100</w:t>
            </w:r>
          </w:p>
        </w:tc>
        <w:tc>
          <w:tcPr>
            <w:tcW w:w="305" w:type="pct"/>
            <w:gridSpan w:val="3"/>
            <w:tcBorders>
              <w:top w:val="nil"/>
              <w:left w:val="single" w:sz="4" w:space="0" w:color="auto"/>
              <w:bottom w:val="single" w:sz="8" w:space="0" w:color="auto"/>
              <w:right w:val="single" w:sz="8" w:space="0" w:color="auto"/>
            </w:tcBorders>
            <w:vAlign w:val="center"/>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100</w:t>
            </w:r>
          </w:p>
        </w:tc>
      </w:tr>
      <w:tr w:rsidR="00A70EE6" w:rsidRPr="005E7C4D" w:rsidTr="00A70EE6">
        <w:trPr>
          <w:trHeight w:val="324"/>
        </w:trPr>
        <w:tc>
          <w:tcPr>
            <w:tcW w:w="5000" w:type="pct"/>
            <w:gridSpan w:val="26"/>
            <w:tcBorders>
              <w:top w:val="nil"/>
              <w:left w:val="single" w:sz="8" w:space="0" w:color="auto"/>
              <w:bottom w:val="nil"/>
              <w:right w:val="nil"/>
            </w:tcBorders>
            <w:tcMar>
              <w:top w:w="0" w:type="dxa"/>
              <w:left w:w="108" w:type="dxa"/>
              <w:bottom w:w="0" w:type="dxa"/>
              <w:right w:w="108" w:type="dxa"/>
            </w:tcMar>
            <w:vAlign w:val="bottom"/>
            <w:hideMark/>
          </w:tcPr>
          <w:p w:rsidR="00A70EE6" w:rsidRPr="005E7C4D" w:rsidRDefault="00A70EE6" w:rsidP="00A70EE6">
            <w:pPr>
              <w:spacing w:after="0" w:line="240" w:lineRule="auto"/>
              <w:ind w:firstLine="567"/>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ПОДПРОГРАММА 4 «Содействие занятости населения"</w:t>
            </w:r>
          </w:p>
        </w:tc>
      </w:tr>
      <w:tr w:rsidR="00A70EE6" w:rsidRPr="005E7C4D" w:rsidTr="00A70EE6">
        <w:trPr>
          <w:trHeight w:val="1050"/>
        </w:trPr>
        <w:tc>
          <w:tcPr>
            <w:tcW w:w="17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A70EE6">
            <w:pPr>
              <w:spacing w:after="0" w:line="240" w:lineRule="auto"/>
              <w:ind w:firstLine="567"/>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8</w:t>
            </w:r>
          </w:p>
        </w:tc>
        <w:tc>
          <w:tcPr>
            <w:tcW w:w="1197"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количество граждан, трудоустроенных на общественные работы</w:t>
            </w:r>
          </w:p>
        </w:tc>
        <w:tc>
          <w:tcPr>
            <w:tcW w:w="415"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A70EE6">
            <w:pPr>
              <w:spacing w:after="0" w:line="240" w:lineRule="auto"/>
              <w:ind w:firstLine="567"/>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w:t>
            </w:r>
          </w:p>
        </w:tc>
        <w:tc>
          <w:tcPr>
            <w:tcW w:w="277"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0F6348">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человек</w:t>
            </w:r>
          </w:p>
        </w:tc>
        <w:tc>
          <w:tcPr>
            <w:tcW w:w="265"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84</w:t>
            </w:r>
          </w:p>
        </w:tc>
        <w:tc>
          <w:tcPr>
            <w:tcW w:w="265"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85</w:t>
            </w:r>
          </w:p>
        </w:tc>
        <w:tc>
          <w:tcPr>
            <w:tcW w:w="265"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85</w:t>
            </w:r>
          </w:p>
        </w:tc>
        <w:tc>
          <w:tcPr>
            <w:tcW w:w="265"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85</w:t>
            </w:r>
          </w:p>
        </w:tc>
        <w:tc>
          <w:tcPr>
            <w:tcW w:w="265"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18</w:t>
            </w:r>
          </w:p>
        </w:tc>
        <w:tc>
          <w:tcPr>
            <w:tcW w:w="244"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22</w:t>
            </w:r>
          </w:p>
        </w:tc>
        <w:tc>
          <w:tcPr>
            <w:tcW w:w="244"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24</w:t>
            </w:r>
          </w:p>
        </w:tc>
        <w:tc>
          <w:tcPr>
            <w:tcW w:w="242" w:type="pct"/>
            <w:gridSpan w:val="3"/>
            <w:tcBorders>
              <w:top w:val="single" w:sz="8" w:space="0" w:color="auto"/>
              <w:left w:val="nil"/>
              <w:bottom w:val="single" w:sz="8" w:space="0" w:color="auto"/>
              <w:right w:val="single" w:sz="4"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26</w:t>
            </w:r>
          </w:p>
        </w:tc>
        <w:tc>
          <w:tcPr>
            <w:tcW w:w="215" w:type="pct"/>
            <w:gridSpan w:val="6"/>
            <w:tcBorders>
              <w:top w:val="single" w:sz="8" w:space="0" w:color="auto"/>
              <w:left w:val="single" w:sz="4" w:space="0" w:color="auto"/>
              <w:bottom w:val="single" w:sz="8" w:space="0" w:color="auto"/>
              <w:right w:val="single" w:sz="4" w:space="0" w:color="auto"/>
            </w:tcBorders>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28</w:t>
            </w:r>
          </w:p>
        </w:tc>
        <w:tc>
          <w:tcPr>
            <w:tcW w:w="365" w:type="pct"/>
            <w:gridSpan w:val="5"/>
            <w:tcBorders>
              <w:top w:val="single" w:sz="8" w:space="0" w:color="auto"/>
              <w:left w:val="single" w:sz="4" w:space="0" w:color="auto"/>
              <w:bottom w:val="single" w:sz="8" w:space="0" w:color="auto"/>
              <w:right w:val="single" w:sz="4" w:space="0" w:color="auto"/>
            </w:tcBorders>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28</w:t>
            </w:r>
          </w:p>
        </w:tc>
        <w:tc>
          <w:tcPr>
            <w:tcW w:w="296" w:type="pct"/>
            <w:tcBorders>
              <w:top w:val="single" w:sz="8" w:space="0" w:color="auto"/>
              <w:left w:val="single" w:sz="4" w:space="0" w:color="auto"/>
              <w:bottom w:val="single" w:sz="8" w:space="0" w:color="auto"/>
              <w:right w:val="single" w:sz="8" w:space="0" w:color="auto"/>
            </w:tcBorders>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28</w:t>
            </w:r>
          </w:p>
        </w:tc>
      </w:tr>
      <w:tr w:rsidR="00A70EE6" w:rsidRPr="005E7C4D" w:rsidTr="00A70EE6">
        <w:trPr>
          <w:trHeight w:val="1575"/>
        </w:trPr>
        <w:tc>
          <w:tcPr>
            <w:tcW w:w="178"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A70EE6">
            <w:pPr>
              <w:spacing w:after="0" w:line="240" w:lineRule="auto"/>
              <w:ind w:firstLine="567"/>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9</w:t>
            </w:r>
          </w:p>
        </w:tc>
        <w:tc>
          <w:tcPr>
            <w:tcW w:w="1197" w:type="pct"/>
            <w:tcBorders>
              <w:top w:val="nil"/>
              <w:left w:val="nil"/>
              <w:bottom w:val="single" w:sz="8" w:space="0" w:color="auto"/>
              <w:right w:val="single" w:sz="8" w:space="0" w:color="auto"/>
            </w:tcBorders>
            <w:tcMar>
              <w:top w:w="0" w:type="dxa"/>
              <w:left w:w="108" w:type="dxa"/>
              <w:bottom w:w="0" w:type="dxa"/>
              <w:right w:w="108" w:type="dxa"/>
            </w:tcMa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количество несовершеннолетних граждан в возрасте от 14 до 18 лет, охваченных временным трудоустройством в свободное от учебы время</w:t>
            </w:r>
          </w:p>
        </w:tc>
        <w:tc>
          <w:tcPr>
            <w:tcW w:w="41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A70EE6">
            <w:pPr>
              <w:spacing w:after="0" w:line="240" w:lineRule="auto"/>
              <w:ind w:firstLine="567"/>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w:t>
            </w:r>
          </w:p>
        </w:tc>
        <w:tc>
          <w:tcPr>
            <w:tcW w:w="27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0F6348">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человек</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72</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73</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73</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73</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82</w:t>
            </w:r>
          </w:p>
        </w:tc>
        <w:tc>
          <w:tcPr>
            <w:tcW w:w="24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81</w:t>
            </w:r>
          </w:p>
        </w:tc>
        <w:tc>
          <w:tcPr>
            <w:tcW w:w="24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82</w:t>
            </w:r>
          </w:p>
        </w:tc>
        <w:tc>
          <w:tcPr>
            <w:tcW w:w="242" w:type="pct"/>
            <w:gridSpan w:val="3"/>
            <w:tcBorders>
              <w:top w:val="nil"/>
              <w:left w:val="nil"/>
              <w:bottom w:val="single" w:sz="8" w:space="0" w:color="auto"/>
              <w:right w:val="single" w:sz="4"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83</w:t>
            </w:r>
          </w:p>
        </w:tc>
        <w:tc>
          <w:tcPr>
            <w:tcW w:w="215" w:type="pct"/>
            <w:gridSpan w:val="6"/>
            <w:tcBorders>
              <w:top w:val="nil"/>
              <w:left w:val="single" w:sz="4" w:space="0" w:color="auto"/>
              <w:bottom w:val="single" w:sz="8" w:space="0" w:color="auto"/>
              <w:right w:val="single" w:sz="4" w:space="0" w:color="auto"/>
            </w:tcBorders>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84</w:t>
            </w:r>
          </w:p>
        </w:tc>
        <w:tc>
          <w:tcPr>
            <w:tcW w:w="365" w:type="pct"/>
            <w:gridSpan w:val="5"/>
            <w:tcBorders>
              <w:top w:val="nil"/>
              <w:left w:val="single" w:sz="4" w:space="0" w:color="auto"/>
              <w:bottom w:val="single" w:sz="8" w:space="0" w:color="auto"/>
              <w:right w:val="single" w:sz="4" w:space="0" w:color="auto"/>
            </w:tcBorders>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84</w:t>
            </w:r>
          </w:p>
        </w:tc>
        <w:tc>
          <w:tcPr>
            <w:tcW w:w="296" w:type="pct"/>
            <w:tcBorders>
              <w:top w:val="nil"/>
              <w:left w:val="single" w:sz="4" w:space="0" w:color="auto"/>
              <w:bottom w:val="single" w:sz="8" w:space="0" w:color="auto"/>
              <w:right w:val="single" w:sz="8" w:space="0" w:color="auto"/>
            </w:tcBorders>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84</w:t>
            </w:r>
          </w:p>
        </w:tc>
      </w:tr>
      <w:tr w:rsidR="00A70EE6" w:rsidRPr="005E7C4D" w:rsidTr="00A70EE6">
        <w:trPr>
          <w:trHeight w:val="939"/>
        </w:trPr>
        <w:tc>
          <w:tcPr>
            <w:tcW w:w="4704" w:type="pct"/>
            <w:gridSpan w:val="25"/>
            <w:tcBorders>
              <w:top w:val="nil"/>
              <w:left w:val="single" w:sz="8" w:space="0" w:color="auto"/>
              <w:bottom w:val="single" w:sz="8" w:space="0" w:color="auto"/>
              <w:right w:val="single" w:sz="4" w:space="0" w:color="auto"/>
            </w:tcBorders>
            <w:tcMar>
              <w:top w:w="0" w:type="dxa"/>
              <w:left w:w="108" w:type="dxa"/>
              <w:bottom w:w="0" w:type="dxa"/>
              <w:right w:w="108" w:type="dxa"/>
            </w:tcMar>
            <w:vAlign w:val="bottom"/>
            <w:hideMark/>
          </w:tcPr>
          <w:p w:rsidR="00A70EE6" w:rsidRPr="005E7C4D" w:rsidRDefault="00A70EE6" w:rsidP="00A70EE6">
            <w:pPr>
              <w:spacing w:after="0" w:line="240" w:lineRule="auto"/>
              <w:ind w:firstLine="567"/>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ПОДПРОГРАММА 5 «Поддержка социально ориентированных некоммерческих организаций, развитие системы территориального общественного самоуправления и развития гражданского общества на территории Верхнемамонского муниципального района Воронежской области»</w:t>
            </w:r>
          </w:p>
        </w:tc>
        <w:tc>
          <w:tcPr>
            <w:tcW w:w="296" w:type="pct"/>
            <w:tcBorders>
              <w:top w:val="nil"/>
              <w:left w:val="single" w:sz="4" w:space="0" w:color="auto"/>
              <w:bottom w:val="single" w:sz="8" w:space="0" w:color="auto"/>
              <w:right w:val="nil"/>
            </w:tcBorders>
            <w:vAlign w:val="bottom"/>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center"/>
              <w:rPr>
                <w:rFonts w:ascii="Arial" w:eastAsia="Times New Roman" w:hAnsi="Arial" w:cs="Arial"/>
                <w:sz w:val="24"/>
                <w:szCs w:val="24"/>
                <w:lang w:eastAsia="ru-RU"/>
              </w:rPr>
            </w:pPr>
          </w:p>
        </w:tc>
      </w:tr>
      <w:tr w:rsidR="00A70EE6" w:rsidRPr="005E7C4D" w:rsidTr="00A70EE6">
        <w:trPr>
          <w:trHeight w:val="1248"/>
        </w:trPr>
        <w:tc>
          <w:tcPr>
            <w:tcW w:w="178"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A70EE6" w:rsidRPr="005E7C4D" w:rsidRDefault="00A70EE6" w:rsidP="00A70EE6">
            <w:pPr>
              <w:spacing w:after="0" w:line="240" w:lineRule="auto"/>
              <w:ind w:firstLine="567"/>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10</w:t>
            </w:r>
          </w:p>
        </w:tc>
        <w:tc>
          <w:tcPr>
            <w:tcW w:w="1197"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Количество СО НКО, получивших поддержку из бюджета Верхнемамонского муниципального района в рамках подпрограммы</w:t>
            </w:r>
          </w:p>
        </w:tc>
        <w:tc>
          <w:tcPr>
            <w:tcW w:w="41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277"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шт.</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1</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1</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1</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1</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1</w:t>
            </w:r>
          </w:p>
        </w:tc>
        <w:tc>
          <w:tcPr>
            <w:tcW w:w="244"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1</w:t>
            </w:r>
          </w:p>
        </w:tc>
        <w:tc>
          <w:tcPr>
            <w:tcW w:w="244"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1</w:t>
            </w:r>
          </w:p>
        </w:tc>
        <w:tc>
          <w:tcPr>
            <w:tcW w:w="250" w:type="pct"/>
            <w:gridSpan w:val="5"/>
            <w:tcBorders>
              <w:top w:val="nil"/>
              <w:left w:val="nil"/>
              <w:bottom w:val="single" w:sz="8" w:space="0" w:color="auto"/>
              <w:right w:val="single" w:sz="4" w:space="0" w:color="auto"/>
            </w:tcBorders>
            <w:tcMar>
              <w:top w:w="0" w:type="dxa"/>
              <w:left w:w="108" w:type="dxa"/>
              <w:bottom w:w="0" w:type="dxa"/>
              <w:right w:w="108" w:type="dxa"/>
            </w:tcMar>
            <w:vAlign w:val="bottom"/>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1</w:t>
            </w:r>
          </w:p>
        </w:tc>
        <w:tc>
          <w:tcPr>
            <w:tcW w:w="221" w:type="pct"/>
            <w:gridSpan w:val="5"/>
            <w:tcBorders>
              <w:top w:val="nil"/>
              <w:left w:val="single" w:sz="4" w:space="0" w:color="auto"/>
              <w:bottom w:val="single" w:sz="8" w:space="0" w:color="auto"/>
              <w:right w:val="single" w:sz="4" w:space="0" w:color="auto"/>
            </w:tcBorders>
            <w:vAlign w:val="bottom"/>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1</w:t>
            </w:r>
          </w:p>
        </w:tc>
        <w:tc>
          <w:tcPr>
            <w:tcW w:w="351" w:type="pct"/>
            <w:gridSpan w:val="4"/>
            <w:tcBorders>
              <w:top w:val="nil"/>
              <w:left w:val="single" w:sz="4" w:space="0" w:color="auto"/>
              <w:bottom w:val="single" w:sz="8" w:space="0" w:color="auto"/>
              <w:right w:val="single" w:sz="4" w:space="0" w:color="auto"/>
            </w:tcBorders>
            <w:vAlign w:val="bottom"/>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1</w:t>
            </w:r>
          </w:p>
        </w:tc>
        <w:tc>
          <w:tcPr>
            <w:tcW w:w="296" w:type="pct"/>
            <w:tcBorders>
              <w:top w:val="nil"/>
              <w:left w:val="single" w:sz="4" w:space="0" w:color="auto"/>
              <w:bottom w:val="single" w:sz="8" w:space="0" w:color="auto"/>
              <w:right w:val="single" w:sz="8" w:space="0" w:color="auto"/>
            </w:tcBorders>
            <w:vAlign w:val="bottom"/>
            <w:hideMark/>
          </w:tcPr>
          <w:p w:rsidR="00A70EE6" w:rsidRPr="005E7C4D" w:rsidRDefault="00A70EE6" w:rsidP="00243230">
            <w:pPr>
              <w:spacing w:after="0" w:line="240" w:lineRule="auto"/>
              <w:jc w:val="right"/>
              <w:rPr>
                <w:rFonts w:ascii="Arial" w:eastAsia="Times New Roman" w:hAnsi="Arial" w:cs="Arial"/>
                <w:sz w:val="24"/>
                <w:szCs w:val="24"/>
                <w:lang w:val="en-US" w:eastAsia="ru-RU"/>
              </w:rPr>
            </w:pPr>
            <w:r w:rsidRPr="005E7C4D">
              <w:rPr>
                <w:rFonts w:ascii="Arial" w:eastAsia="Times New Roman" w:hAnsi="Arial" w:cs="Arial"/>
                <w:sz w:val="24"/>
                <w:szCs w:val="24"/>
                <w:lang w:val="en-US" w:eastAsia="ru-RU"/>
              </w:rPr>
              <w:t>1</w:t>
            </w:r>
          </w:p>
        </w:tc>
      </w:tr>
      <w:tr w:rsidR="00A70EE6" w:rsidRPr="005E7C4D" w:rsidTr="00A70EE6">
        <w:trPr>
          <w:trHeight w:val="1248"/>
        </w:trPr>
        <w:tc>
          <w:tcPr>
            <w:tcW w:w="178"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A70EE6" w:rsidRPr="005E7C4D" w:rsidRDefault="00A70EE6" w:rsidP="00A70EE6">
            <w:pPr>
              <w:spacing w:after="0" w:line="240" w:lineRule="auto"/>
              <w:ind w:firstLine="567"/>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11</w:t>
            </w:r>
          </w:p>
        </w:tc>
        <w:tc>
          <w:tcPr>
            <w:tcW w:w="1197"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Количество НКО, получающих методическую, информационную и консультационную поддержку от органов местного самоуправления.</w:t>
            </w:r>
          </w:p>
        </w:tc>
        <w:tc>
          <w:tcPr>
            <w:tcW w:w="41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277"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шт.</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19</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19</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19</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19</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19</w:t>
            </w:r>
          </w:p>
        </w:tc>
        <w:tc>
          <w:tcPr>
            <w:tcW w:w="244"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19</w:t>
            </w:r>
          </w:p>
        </w:tc>
        <w:tc>
          <w:tcPr>
            <w:tcW w:w="244"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19</w:t>
            </w:r>
          </w:p>
        </w:tc>
        <w:tc>
          <w:tcPr>
            <w:tcW w:w="250" w:type="pct"/>
            <w:gridSpan w:val="5"/>
            <w:tcBorders>
              <w:top w:val="nil"/>
              <w:left w:val="nil"/>
              <w:bottom w:val="single" w:sz="8" w:space="0" w:color="auto"/>
              <w:right w:val="single" w:sz="4" w:space="0" w:color="auto"/>
            </w:tcBorders>
            <w:tcMar>
              <w:top w:w="0" w:type="dxa"/>
              <w:left w:w="108" w:type="dxa"/>
              <w:bottom w:w="0" w:type="dxa"/>
              <w:right w:w="108" w:type="dxa"/>
            </w:tcMar>
            <w:vAlign w:val="bottom"/>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19</w:t>
            </w:r>
          </w:p>
        </w:tc>
        <w:tc>
          <w:tcPr>
            <w:tcW w:w="221" w:type="pct"/>
            <w:gridSpan w:val="5"/>
            <w:tcBorders>
              <w:top w:val="nil"/>
              <w:left w:val="single" w:sz="4" w:space="0" w:color="auto"/>
              <w:bottom w:val="single" w:sz="8" w:space="0" w:color="auto"/>
              <w:right w:val="single" w:sz="4" w:space="0" w:color="auto"/>
            </w:tcBorders>
            <w:vAlign w:val="bottom"/>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19</w:t>
            </w:r>
          </w:p>
        </w:tc>
        <w:tc>
          <w:tcPr>
            <w:tcW w:w="351" w:type="pct"/>
            <w:gridSpan w:val="4"/>
            <w:tcBorders>
              <w:top w:val="nil"/>
              <w:left w:val="single" w:sz="4" w:space="0" w:color="auto"/>
              <w:bottom w:val="single" w:sz="8" w:space="0" w:color="auto"/>
              <w:right w:val="single" w:sz="4" w:space="0" w:color="auto"/>
            </w:tcBorders>
            <w:vAlign w:val="bottom"/>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19</w:t>
            </w:r>
          </w:p>
        </w:tc>
        <w:tc>
          <w:tcPr>
            <w:tcW w:w="296" w:type="pct"/>
            <w:tcBorders>
              <w:top w:val="nil"/>
              <w:left w:val="single" w:sz="4" w:space="0" w:color="auto"/>
              <w:bottom w:val="single" w:sz="8" w:space="0" w:color="auto"/>
              <w:right w:val="single" w:sz="8" w:space="0" w:color="auto"/>
            </w:tcBorders>
            <w:vAlign w:val="bottom"/>
            <w:hideMark/>
          </w:tcPr>
          <w:p w:rsidR="00A70EE6" w:rsidRPr="005E7C4D" w:rsidRDefault="00A70EE6" w:rsidP="00243230">
            <w:pPr>
              <w:spacing w:after="0" w:line="240" w:lineRule="auto"/>
              <w:jc w:val="right"/>
              <w:rPr>
                <w:rFonts w:ascii="Arial" w:eastAsia="Times New Roman" w:hAnsi="Arial" w:cs="Arial"/>
                <w:sz w:val="24"/>
                <w:szCs w:val="24"/>
                <w:lang w:val="en-US" w:eastAsia="ru-RU"/>
              </w:rPr>
            </w:pPr>
            <w:r w:rsidRPr="005E7C4D">
              <w:rPr>
                <w:rFonts w:ascii="Arial" w:eastAsia="Times New Roman" w:hAnsi="Arial" w:cs="Arial"/>
                <w:sz w:val="24"/>
                <w:szCs w:val="24"/>
                <w:lang w:val="en-US" w:eastAsia="ru-RU"/>
              </w:rPr>
              <w:t>19</w:t>
            </w:r>
          </w:p>
        </w:tc>
      </w:tr>
      <w:tr w:rsidR="00A70EE6" w:rsidRPr="005E7C4D" w:rsidTr="00A70EE6">
        <w:trPr>
          <w:trHeight w:val="1068"/>
        </w:trPr>
        <w:tc>
          <w:tcPr>
            <w:tcW w:w="178"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A70EE6" w:rsidRPr="005E7C4D" w:rsidRDefault="00A70EE6" w:rsidP="00A70EE6">
            <w:pPr>
              <w:spacing w:after="0" w:line="240" w:lineRule="auto"/>
              <w:ind w:firstLine="567"/>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12</w:t>
            </w:r>
          </w:p>
        </w:tc>
        <w:tc>
          <w:tcPr>
            <w:tcW w:w="1197"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Увеличение доли граждан, ставших участниками реализации социальных проектов и программ</w:t>
            </w:r>
          </w:p>
        </w:tc>
        <w:tc>
          <w:tcPr>
            <w:tcW w:w="41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277" w:type="pct"/>
            <w:tcBorders>
              <w:top w:val="nil"/>
              <w:left w:val="nil"/>
              <w:bottom w:val="nil"/>
              <w:right w:val="nil"/>
            </w:tcBorders>
            <w:tcMar>
              <w:top w:w="0" w:type="dxa"/>
              <w:left w:w="108" w:type="dxa"/>
              <w:bottom w:w="0" w:type="dxa"/>
              <w:right w:w="108" w:type="dxa"/>
            </w:tcMar>
            <w:vAlign w:val="bottom"/>
            <w:hideMark/>
          </w:tcPr>
          <w:p w:rsidR="00A70EE6" w:rsidRPr="005E7C4D" w:rsidRDefault="00A70EE6" w:rsidP="000F6348">
            <w:pPr>
              <w:spacing w:after="0" w:line="240" w:lineRule="auto"/>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к общей численности населения</w:t>
            </w:r>
          </w:p>
        </w:tc>
        <w:tc>
          <w:tcPr>
            <w:tcW w:w="26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26,89</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29,07</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31,26</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33,44</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35,62</w:t>
            </w:r>
          </w:p>
        </w:tc>
        <w:tc>
          <w:tcPr>
            <w:tcW w:w="244"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37,8</w:t>
            </w:r>
          </w:p>
        </w:tc>
        <w:tc>
          <w:tcPr>
            <w:tcW w:w="244"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40</w:t>
            </w:r>
          </w:p>
        </w:tc>
        <w:tc>
          <w:tcPr>
            <w:tcW w:w="250" w:type="pct"/>
            <w:gridSpan w:val="5"/>
            <w:tcBorders>
              <w:top w:val="nil"/>
              <w:left w:val="nil"/>
              <w:bottom w:val="single" w:sz="8" w:space="0" w:color="auto"/>
              <w:right w:val="single" w:sz="4" w:space="0" w:color="auto"/>
            </w:tcBorders>
            <w:tcMar>
              <w:top w:w="0" w:type="dxa"/>
              <w:left w:w="108" w:type="dxa"/>
              <w:bottom w:w="0" w:type="dxa"/>
              <w:right w:w="108" w:type="dxa"/>
            </w:tcMar>
            <w:vAlign w:val="bottom"/>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42,16</w:t>
            </w:r>
          </w:p>
        </w:tc>
        <w:tc>
          <w:tcPr>
            <w:tcW w:w="221" w:type="pct"/>
            <w:gridSpan w:val="5"/>
            <w:tcBorders>
              <w:top w:val="nil"/>
              <w:left w:val="single" w:sz="4" w:space="0" w:color="auto"/>
              <w:bottom w:val="single" w:sz="8" w:space="0" w:color="auto"/>
              <w:right w:val="single" w:sz="4" w:space="0" w:color="auto"/>
            </w:tcBorders>
            <w:vAlign w:val="bottom"/>
            <w:hideMark/>
          </w:tcPr>
          <w:p w:rsidR="00A70EE6" w:rsidRPr="005E7C4D" w:rsidRDefault="00A70EE6" w:rsidP="00243230">
            <w:pPr>
              <w:spacing w:after="0" w:line="240" w:lineRule="auto"/>
              <w:jc w:val="right"/>
              <w:rPr>
                <w:rFonts w:ascii="Arial" w:eastAsia="Times New Roman" w:hAnsi="Arial" w:cs="Arial"/>
                <w:sz w:val="24"/>
                <w:szCs w:val="24"/>
                <w:lang w:val="en-US" w:eastAsia="ru-RU"/>
              </w:rPr>
            </w:pPr>
            <w:r w:rsidRPr="005E7C4D">
              <w:rPr>
                <w:rFonts w:ascii="Arial" w:eastAsia="Times New Roman" w:hAnsi="Arial" w:cs="Arial"/>
                <w:sz w:val="24"/>
                <w:szCs w:val="24"/>
                <w:lang w:eastAsia="ru-RU"/>
              </w:rPr>
              <w:t>42,1</w:t>
            </w:r>
            <w:r w:rsidRPr="005E7C4D">
              <w:rPr>
                <w:rFonts w:ascii="Arial" w:eastAsia="Times New Roman" w:hAnsi="Arial" w:cs="Arial"/>
                <w:sz w:val="24"/>
                <w:szCs w:val="24"/>
                <w:lang w:val="en-US" w:eastAsia="ru-RU"/>
              </w:rPr>
              <w:t>6</w:t>
            </w:r>
          </w:p>
        </w:tc>
        <w:tc>
          <w:tcPr>
            <w:tcW w:w="351" w:type="pct"/>
            <w:gridSpan w:val="4"/>
            <w:tcBorders>
              <w:top w:val="nil"/>
              <w:left w:val="single" w:sz="4" w:space="0" w:color="auto"/>
              <w:bottom w:val="single" w:sz="8" w:space="0" w:color="auto"/>
              <w:right w:val="single" w:sz="4" w:space="0" w:color="auto"/>
            </w:tcBorders>
            <w:vAlign w:val="bottom"/>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42,16</w:t>
            </w:r>
          </w:p>
        </w:tc>
        <w:tc>
          <w:tcPr>
            <w:tcW w:w="296" w:type="pct"/>
            <w:tcBorders>
              <w:top w:val="nil"/>
              <w:left w:val="single" w:sz="4" w:space="0" w:color="auto"/>
              <w:bottom w:val="single" w:sz="8" w:space="0" w:color="auto"/>
              <w:right w:val="single" w:sz="8" w:space="0" w:color="auto"/>
            </w:tcBorders>
            <w:vAlign w:val="bottom"/>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42,16</w:t>
            </w:r>
          </w:p>
        </w:tc>
      </w:tr>
      <w:tr w:rsidR="00A70EE6" w:rsidRPr="005E7C4D" w:rsidTr="00A70EE6">
        <w:trPr>
          <w:trHeight w:val="624"/>
        </w:trPr>
        <w:tc>
          <w:tcPr>
            <w:tcW w:w="178"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A70EE6" w:rsidRPr="005E7C4D" w:rsidRDefault="00A70EE6" w:rsidP="00A70EE6">
            <w:pPr>
              <w:spacing w:after="0" w:line="240" w:lineRule="auto"/>
              <w:ind w:firstLine="567"/>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13</w:t>
            </w:r>
          </w:p>
        </w:tc>
        <w:tc>
          <w:tcPr>
            <w:tcW w:w="1197"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Количество реализованных проектов, инициированных ТОС</w:t>
            </w:r>
          </w:p>
        </w:tc>
        <w:tc>
          <w:tcPr>
            <w:tcW w:w="41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277" w:type="pct"/>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rsidR="00A70EE6" w:rsidRPr="005E7C4D" w:rsidRDefault="00A70EE6" w:rsidP="000F6348">
            <w:pPr>
              <w:spacing w:after="0" w:line="240" w:lineRule="auto"/>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шт.</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7</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9</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9</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9</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9</w:t>
            </w:r>
          </w:p>
        </w:tc>
        <w:tc>
          <w:tcPr>
            <w:tcW w:w="244"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10</w:t>
            </w:r>
          </w:p>
        </w:tc>
        <w:tc>
          <w:tcPr>
            <w:tcW w:w="244"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10</w:t>
            </w:r>
          </w:p>
        </w:tc>
        <w:tc>
          <w:tcPr>
            <w:tcW w:w="250" w:type="pct"/>
            <w:gridSpan w:val="5"/>
            <w:tcBorders>
              <w:top w:val="nil"/>
              <w:left w:val="nil"/>
              <w:bottom w:val="single" w:sz="8" w:space="0" w:color="auto"/>
              <w:right w:val="single" w:sz="4" w:space="0" w:color="auto"/>
            </w:tcBorders>
            <w:tcMar>
              <w:top w:w="0" w:type="dxa"/>
              <w:left w:w="108" w:type="dxa"/>
              <w:bottom w:w="0" w:type="dxa"/>
              <w:right w:w="108" w:type="dxa"/>
            </w:tcMar>
            <w:vAlign w:val="bottom"/>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10</w:t>
            </w:r>
          </w:p>
        </w:tc>
        <w:tc>
          <w:tcPr>
            <w:tcW w:w="221" w:type="pct"/>
            <w:gridSpan w:val="5"/>
            <w:tcBorders>
              <w:top w:val="nil"/>
              <w:left w:val="single" w:sz="4" w:space="0" w:color="auto"/>
              <w:bottom w:val="single" w:sz="8" w:space="0" w:color="auto"/>
              <w:right w:val="single" w:sz="4" w:space="0" w:color="auto"/>
            </w:tcBorders>
            <w:vAlign w:val="bottom"/>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10</w:t>
            </w:r>
          </w:p>
        </w:tc>
        <w:tc>
          <w:tcPr>
            <w:tcW w:w="347" w:type="pct"/>
            <w:gridSpan w:val="3"/>
            <w:tcBorders>
              <w:top w:val="nil"/>
              <w:left w:val="single" w:sz="4" w:space="0" w:color="auto"/>
              <w:bottom w:val="single" w:sz="8" w:space="0" w:color="auto"/>
              <w:right w:val="single" w:sz="4" w:space="0" w:color="auto"/>
            </w:tcBorders>
            <w:vAlign w:val="bottom"/>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10</w:t>
            </w:r>
          </w:p>
        </w:tc>
        <w:tc>
          <w:tcPr>
            <w:tcW w:w="300" w:type="pct"/>
            <w:gridSpan w:val="2"/>
            <w:tcBorders>
              <w:top w:val="nil"/>
              <w:left w:val="single" w:sz="4" w:space="0" w:color="auto"/>
              <w:bottom w:val="single" w:sz="8" w:space="0" w:color="auto"/>
              <w:right w:val="single" w:sz="8" w:space="0" w:color="auto"/>
            </w:tcBorders>
            <w:vAlign w:val="bottom"/>
            <w:hideMark/>
          </w:tcPr>
          <w:p w:rsidR="00A70EE6" w:rsidRPr="005E7C4D" w:rsidRDefault="00A70EE6" w:rsidP="00243230">
            <w:pPr>
              <w:spacing w:after="0" w:line="240" w:lineRule="auto"/>
              <w:jc w:val="right"/>
              <w:rPr>
                <w:rFonts w:ascii="Arial" w:eastAsia="Times New Roman" w:hAnsi="Arial" w:cs="Arial"/>
                <w:sz w:val="24"/>
                <w:szCs w:val="24"/>
                <w:lang w:eastAsia="ru-RU"/>
              </w:rPr>
            </w:pPr>
            <w:r w:rsidRPr="005E7C4D">
              <w:rPr>
                <w:rFonts w:ascii="Arial" w:eastAsia="Times New Roman" w:hAnsi="Arial" w:cs="Arial"/>
                <w:sz w:val="24"/>
                <w:szCs w:val="24"/>
                <w:lang w:eastAsia="ru-RU"/>
              </w:rPr>
              <w:t>10</w:t>
            </w:r>
          </w:p>
        </w:tc>
      </w:tr>
      <w:tr w:rsidR="00A70EE6" w:rsidRPr="005E7C4D" w:rsidTr="00A70EE6">
        <w:trPr>
          <w:trHeight w:val="384"/>
        </w:trPr>
        <w:tc>
          <w:tcPr>
            <w:tcW w:w="4354" w:type="pct"/>
            <w:gridSpan w:val="21"/>
            <w:tcBorders>
              <w:top w:val="nil"/>
              <w:left w:val="single" w:sz="8" w:space="0" w:color="auto"/>
              <w:bottom w:val="single" w:sz="8" w:space="0" w:color="auto"/>
              <w:right w:val="single" w:sz="4" w:space="0" w:color="auto"/>
            </w:tcBorders>
            <w:tcMar>
              <w:top w:w="0" w:type="dxa"/>
              <w:left w:w="108" w:type="dxa"/>
              <w:bottom w:w="0" w:type="dxa"/>
              <w:right w:w="108" w:type="dxa"/>
            </w:tcMar>
            <w:vAlign w:val="bottom"/>
            <w:hideMark/>
          </w:tcPr>
          <w:p w:rsidR="00A70EE6" w:rsidRPr="005E7C4D" w:rsidRDefault="00A70EE6" w:rsidP="00A70EE6">
            <w:pPr>
              <w:spacing w:after="0" w:line="240" w:lineRule="auto"/>
              <w:ind w:firstLine="567"/>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ПОДПРОГРАММА 6 «Обеспечение реализации муниципальной программы»</w:t>
            </w:r>
          </w:p>
        </w:tc>
        <w:tc>
          <w:tcPr>
            <w:tcW w:w="347" w:type="pct"/>
            <w:gridSpan w:val="3"/>
            <w:tcBorders>
              <w:top w:val="nil"/>
              <w:left w:val="single" w:sz="4" w:space="0" w:color="auto"/>
              <w:bottom w:val="single" w:sz="8" w:space="0" w:color="auto"/>
              <w:right w:val="nil"/>
            </w:tcBorders>
            <w:vAlign w:val="bottom"/>
          </w:tcPr>
          <w:p w:rsidR="00A70EE6" w:rsidRPr="005E7C4D" w:rsidRDefault="00A70EE6" w:rsidP="00A70EE6">
            <w:pPr>
              <w:spacing w:after="0" w:line="240" w:lineRule="auto"/>
              <w:ind w:firstLine="567"/>
              <w:jc w:val="center"/>
              <w:rPr>
                <w:rFonts w:ascii="Arial" w:eastAsia="Times New Roman" w:hAnsi="Arial" w:cs="Arial"/>
                <w:sz w:val="24"/>
                <w:szCs w:val="24"/>
                <w:lang w:eastAsia="ru-RU"/>
              </w:rPr>
            </w:pPr>
          </w:p>
        </w:tc>
        <w:tc>
          <w:tcPr>
            <w:tcW w:w="300" w:type="pct"/>
            <w:gridSpan w:val="2"/>
            <w:tcBorders>
              <w:top w:val="nil"/>
              <w:left w:val="single" w:sz="4" w:space="0" w:color="auto"/>
              <w:bottom w:val="single" w:sz="8" w:space="0" w:color="auto"/>
              <w:right w:val="nil"/>
            </w:tcBorders>
            <w:vAlign w:val="bottom"/>
          </w:tcPr>
          <w:p w:rsidR="00A70EE6" w:rsidRPr="005E7C4D" w:rsidRDefault="00A70EE6" w:rsidP="00A70EE6">
            <w:pPr>
              <w:spacing w:after="0" w:line="240" w:lineRule="auto"/>
              <w:ind w:firstLine="567"/>
              <w:jc w:val="center"/>
              <w:rPr>
                <w:rFonts w:ascii="Arial" w:eastAsia="Times New Roman" w:hAnsi="Arial" w:cs="Arial"/>
                <w:sz w:val="24"/>
                <w:szCs w:val="24"/>
                <w:lang w:eastAsia="ru-RU"/>
              </w:rPr>
            </w:pPr>
          </w:p>
        </w:tc>
      </w:tr>
      <w:tr w:rsidR="00A70EE6" w:rsidRPr="005E7C4D" w:rsidTr="00A70EE6">
        <w:trPr>
          <w:trHeight w:val="1248"/>
        </w:trPr>
        <w:tc>
          <w:tcPr>
            <w:tcW w:w="178"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A70EE6">
            <w:pPr>
              <w:spacing w:after="0" w:line="240" w:lineRule="auto"/>
              <w:ind w:firstLine="567"/>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13</w:t>
            </w:r>
          </w:p>
        </w:tc>
        <w:tc>
          <w:tcPr>
            <w:tcW w:w="119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Доля финансовой обеспеченности органов местного самоуправления и подведомственных муниципальных учреждений</w:t>
            </w:r>
          </w:p>
        </w:tc>
        <w:tc>
          <w:tcPr>
            <w:tcW w:w="41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A70EE6">
            <w:pPr>
              <w:spacing w:after="0" w:line="240" w:lineRule="auto"/>
              <w:ind w:firstLine="567"/>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w:t>
            </w:r>
          </w:p>
        </w:tc>
        <w:tc>
          <w:tcPr>
            <w:tcW w:w="27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0F6348">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процент</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100</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100</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100</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100</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100</w:t>
            </w:r>
          </w:p>
        </w:tc>
        <w:tc>
          <w:tcPr>
            <w:tcW w:w="24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100</w:t>
            </w:r>
          </w:p>
        </w:tc>
        <w:tc>
          <w:tcPr>
            <w:tcW w:w="24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100</w:t>
            </w:r>
          </w:p>
        </w:tc>
        <w:tc>
          <w:tcPr>
            <w:tcW w:w="246" w:type="pct"/>
            <w:gridSpan w:val="4"/>
            <w:tcBorders>
              <w:top w:val="nil"/>
              <w:left w:val="nil"/>
              <w:bottom w:val="single" w:sz="8" w:space="0" w:color="auto"/>
              <w:right w:val="single" w:sz="4" w:space="0" w:color="auto"/>
            </w:tcBorders>
            <w:tcMar>
              <w:top w:w="0" w:type="dxa"/>
              <w:left w:w="108" w:type="dxa"/>
              <w:bottom w:w="0" w:type="dxa"/>
              <w:right w:w="108" w:type="dxa"/>
            </w:tcMar>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100</w:t>
            </w:r>
          </w:p>
        </w:tc>
        <w:tc>
          <w:tcPr>
            <w:tcW w:w="225" w:type="pct"/>
            <w:gridSpan w:val="6"/>
            <w:tcBorders>
              <w:top w:val="nil"/>
              <w:left w:val="single" w:sz="4" w:space="0" w:color="auto"/>
              <w:bottom w:val="single" w:sz="8" w:space="0" w:color="auto"/>
              <w:right w:val="single" w:sz="4" w:space="0" w:color="auto"/>
            </w:tcBorders>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100</w:t>
            </w:r>
          </w:p>
        </w:tc>
        <w:tc>
          <w:tcPr>
            <w:tcW w:w="347" w:type="pct"/>
            <w:gridSpan w:val="3"/>
            <w:tcBorders>
              <w:top w:val="nil"/>
              <w:left w:val="single" w:sz="4" w:space="0" w:color="auto"/>
              <w:bottom w:val="single" w:sz="8" w:space="0" w:color="auto"/>
              <w:right w:val="single" w:sz="4" w:space="0" w:color="auto"/>
            </w:tcBorders>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100</w:t>
            </w:r>
          </w:p>
        </w:tc>
        <w:tc>
          <w:tcPr>
            <w:tcW w:w="300" w:type="pct"/>
            <w:gridSpan w:val="2"/>
            <w:tcBorders>
              <w:top w:val="nil"/>
              <w:left w:val="single" w:sz="4" w:space="0" w:color="auto"/>
              <w:bottom w:val="single" w:sz="8" w:space="0" w:color="auto"/>
              <w:right w:val="single" w:sz="8" w:space="0" w:color="auto"/>
            </w:tcBorders>
            <w:vAlign w:val="center"/>
            <w:hideMark/>
          </w:tcPr>
          <w:p w:rsidR="00A70EE6" w:rsidRPr="005E7C4D" w:rsidRDefault="00A70EE6" w:rsidP="00243230">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100</w:t>
            </w:r>
          </w:p>
        </w:tc>
      </w:tr>
      <w:tr w:rsidR="00A70EE6" w:rsidRPr="005E7C4D" w:rsidTr="00A70EE6">
        <w:tc>
          <w:tcPr>
            <w:tcW w:w="540" w:type="dxa"/>
            <w:tcBorders>
              <w:top w:val="nil"/>
              <w:left w:val="nil"/>
              <w:bottom w:val="nil"/>
              <w:right w:val="nil"/>
            </w:tcBorders>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4230" w:type="dxa"/>
            <w:tcBorders>
              <w:top w:val="nil"/>
              <w:left w:val="nil"/>
              <w:bottom w:val="nil"/>
              <w:right w:val="nil"/>
            </w:tcBorders>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1950" w:type="dxa"/>
            <w:tcBorders>
              <w:top w:val="nil"/>
              <w:left w:val="nil"/>
              <w:bottom w:val="nil"/>
              <w:right w:val="nil"/>
            </w:tcBorders>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1650" w:type="dxa"/>
            <w:tcBorders>
              <w:top w:val="nil"/>
              <w:left w:val="nil"/>
              <w:bottom w:val="nil"/>
              <w:right w:val="nil"/>
            </w:tcBorders>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810" w:type="dxa"/>
            <w:tcBorders>
              <w:top w:val="nil"/>
              <w:left w:val="nil"/>
              <w:bottom w:val="nil"/>
              <w:right w:val="nil"/>
            </w:tcBorders>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810" w:type="dxa"/>
            <w:tcBorders>
              <w:top w:val="nil"/>
              <w:left w:val="nil"/>
              <w:bottom w:val="nil"/>
              <w:right w:val="nil"/>
            </w:tcBorders>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810" w:type="dxa"/>
            <w:tcBorders>
              <w:top w:val="nil"/>
              <w:left w:val="nil"/>
              <w:bottom w:val="nil"/>
              <w:right w:val="nil"/>
            </w:tcBorders>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810" w:type="dxa"/>
            <w:tcBorders>
              <w:top w:val="nil"/>
              <w:left w:val="nil"/>
              <w:bottom w:val="nil"/>
              <w:right w:val="nil"/>
            </w:tcBorders>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810" w:type="dxa"/>
            <w:tcBorders>
              <w:top w:val="nil"/>
              <w:left w:val="nil"/>
              <w:bottom w:val="nil"/>
              <w:right w:val="nil"/>
            </w:tcBorders>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750" w:type="dxa"/>
            <w:tcBorders>
              <w:top w:val="nil"/>
              <w:left w:val="nil"/>
              <w:bottom w:val="nil"/>
              <w:right w:val="nil"/>
            </w:tcBorders>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750" w:type="dxa"/>
            <w:tcBorders>
              <w:top w:val="nil"/>
              <w:left w:val="nil"/>
              <w:bottom w:val="nil"/>
              <w:right w:val="nil"/>
            </w:tcBorders>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750" w:type="dxa"/>
            <w:tcBorders>
              <w:top w:val="nil"/>
              <w:left w:val="nil"/>
              <w:bottom w:val="nil"/>
              <w:right w:val="nil"/>
            </w:tcBorders>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60" w:type="dxa"/>
            <w:tcBorders>
              <w:top w:val="nil"/>
              <w:left w:val="nil"/>
              <w:bottom w:val="nil"/>
              <w:right w:val="nil"/>
            </w:tcBorders>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15" w:type="dxa"/>
            <w:tcBorders>
              <w:top w:val="nil"/>
              <w:left w:val="nil"/>
              <w:bottom w:val="nil"/>
              <w:right w:val="nil"/>
            </w:tcBorders>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15" w:type="dxa"/>
            <w:tcBorders>
              <w:top w:val="nil"/>
              <w:left w:val="nil"/>
              <w:bottom w:val="nil"/>
              <w:right w:val="nil"/>
            </w:tcBorders>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15" w:type="dxa"/>
            <w:tcBorders>
              <w:top w:val="nil"/>
              <w:left w:val="nil"/>
              <w:bottom w:val="nil"/>
              <w:right w:val="nil"/>
            </w:tcBorders>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465" w:type="dxa"/>
            <w:tcBorders>
              <w:top w:val="nil"/>
              <w:left w:val="nil"/>
              <w:bottom w:val="nil"/>
              <w:right w:val="nil"/>
            </w:tcBorders>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30" w:type="dxa"/>
            <w:tcBorders>
              <w:top w:val="nil"/>
              <w:left w:val="nil"/>
              <w:bottom w:val="nil"/>
              <w:right w:val="nil"/>
            </w:tcBorders>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45" w:type="dxa"/>
            <w:tcBorders>
              <w:top w:val="nil"/>
              <w:left w:val="nil"/>
              <w:bottom w:val="nil"/>
              <w:right w:val="nil"/>
            </w:tcBorders>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30" w:type="dxa"/>
            <w:tcBorders>
              <w:top w:val="nil"/>
              <w:left w:val="nil"/>
              <w:bottom w:val="nil"/>
              <w:right w:val="nil"/>
            </w:tcBorders>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45" w:type="dxa"/>
            <w:tcBorders>
              <w:top w:val="nil"/>
              <w:left w:val="nil"/>
              <w:bottom w:val="nil"/>
              <w:right w:val="nil"/>
            </w:tcBorders>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585" w:type="dxa"/>
            <w:tcBorders>
              <w:top w:val="nil"/>
              <w:left w:val="nil"/>
              <w:bottom w:val="nil"/>
              <w:right w:val="nil"/>
            </w:tcBorders>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15" w:type="dxa"/>
            <w:tcBorders>
              <w:top w:val="nil"/>
              <w:left w:val="nil"/>
              <w:bottom w:val="nil"/>
              <w:right w:val="nil"/>
            </w:tcBorders>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15" w:type="dxa"/>
            <w:tcBorders>
              <w:top w:val="nil"/>
              <w:left w:val="nil"/>
              <w:bottom w:val="nil"/>
              <w:right w:val="nil"/>
            </w:tcBorders>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0" w:type="auto"/>
            <w:tcBorders>
              <w:top w:val="nil"/>
              <w:left w:val="nil"/>
              <w:bottom w:val="nil"/>
              <w:right w:val="nil"/>
            </w:tcBorders>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615" w:type="dxa"/>
            <w:tcBorders>
              <w:top w:val="nil"/>
              <w:left w:val="nil"/>
              <w:bottom w:val="nil"/>
              <w:right w:val="nil"/>
            </w:tcBorders>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r>
    </w:tbl>
    <w:p w:rsidR="00A70EE6" w:rsidRPr="005E7C4D" w:rsidRDefault="00A70EE6" w:rsidP="00A70EE6">
      <w:pPr>
        <w:spacing w:after="0" w:line="240" w:lineRule="auto"/>
        <w:ind w:left="7655"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br w:type="page"/>
      </w:r>
    </w:p>
    <w:tbl>
      <w:tblPr>
        <w:tblW w:w="5979" w:type="pct"/>
        <w:tblLook w:val="04A0" w:firstRow="1" w:lastRow="0" w:firstColumn="1" w:lastColumn="0" w:noHBand="0" w:noVBand="1"/>
      </w:tblPr>
      <w:tblGrid>
        <w:gridCol w:w="1174"/>
        <w:gridCol w:w="2685"/>
        <w:gridCol w:w="1030"/>
        <w:gridCol w:w="3293"/>
        <w:gridCol w:w="6532"/>
        <w:gridCol w:w="632"/>
        <w:gridCol w:w="2335"/>
      </w:tblGrid>
      <w:tr w:rsidR="00A70EE6" w:rsidRPr="005E7C4D" w:rsidTr="00A70EE6">
        <w:trPr>
          <w:gridBefore w:val="4"/>
          <w:wBefore w:w="2313" w:type="pct"/>
          <w:trHeight w:val="2280"/>
        </w:trPr>
        <w:tc>
          <w:tcPr>
            <w:tcW w:w="1847" w:type="pct"/>
            <w:vAlign w:val="bottom"/>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 xml:space="preserve">Приложение 2 к муниципальной программе «Развитие местного самоуправления Верхнемамонского муниципального района Воронежской области» на 2020-2028 годы </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p>
        </w:tc>
        <w:tc>
          <w:tcPr>
            <w:tcW w:w="840" w:type="pct"/>
            <w:gridSpan w:val="2"/>
            <w:noWrap/>
            <w:vAlign w:val="bottom"/>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r>
      <w:tr w:rsidR="00A70EE6" w:rsidRPr="005E7C4D" w:rsidTr="00A70EE6">
        <w:trPr>
          <w:gridAfter w:val="4"/>
          <w:wAfter w:w="3618" w:type="pct"/>
          <w:trHeight w:val="360"/>
        </w:trPr>
        <w:tc>
          <w:tcPr>
            <w:tcW w:w="332" w:type="pct"/>
            <w:noWrap/>
            <w:vAlign w:val="bottom"/>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759" w:type="pct"/>
            <w:noWrap/>
            <w:vAlign w:val="bottom"/>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291" w:type="pct"/>
            <w:noWrap/>
            <w:vAlign w:val="bottom"/>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r>
      <w:tr w:rsidR="00A70EE6" w:rsidRPr="005E7C4D" w:rsidTr="00A70EE6">
        <w:trPr>
          <w:trHeight w:val="1380"/>
        </w:trPr>
        <w:tc>
          <w:tcPr>
            <w:tcW w:w="4339" w:type="pct"/>
            <w:gridSpan w:val="6"/>
            <w:vAlign w:val="center"/>
          </w:tcPr>
          <w:p w:rsidR="00A70EE6" w:rsidRPr="005E7C4D" w:rsidRDefault="00A70EE6" w:rsidP="00A70EE6">
            <w:pPr>
              <w:widowControl w:val="0"/>
              <w:adjustRightInd w:val="0"/>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Методики расчета показателей (индикаторов)</w:t>
            </w:r>
          </w:p>
          <w:p w:rsidR="00A70EE6" w:rsidRPr="005E7C4D" w:rsidRDefault="00A70EE6" w:rsidP="00A70EE6">
            <w:pPr>
              <w:widowControl w:val="0"/>
              <w:adjustRightInd w:val="0"/>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муниципальной программы Верхнемамонского муниципального района Воронежской области</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"Развитие местного самоуправления Верхнемамонского муниципального района Воронежской области" на 2020-2028 годы </w:t>
            </w:r>
          </w:p>
          <w:p w:rsidR="00A70EE6" w:rsidRPr="005E7C4D" w:rsidRDefault="00A70EE6" w:rsidP="00A70EE6">
            <w:pPr>
              <w:spacing w:after="0" w:line="240" w:lineRule="auto"/>
              <w:ind w:firstLine="709"/>
              <w:jc w:val="center"/>
              <w:rPr>
                <w:rFonts w:ascii="Arial" w:eastAsia="Times New Roman" w:hAnsi="Arial" w:cs="Arial"/>
                <w:sz w:val="24"/>
                <w:szCs w:val="24"/>
                <w:lang w:eastAsia="ru-RU"/>
              </w:rPr>
            </w:pPr>
          </w:p>
          <w:tbl>
            <w:tblPr>
              <w:tblW w:w="15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555"/>
              <w:gridCol w:w="4085"/>
              <w:gridCol w:w="1540"/>
              <w:gridCol w:w="6356"/>
              <w:gridCol w:w="2582"/>
            </w:tblGrid>
            <w:tr w:rsidR="00A70EE6" w:rsidRPr="005E7C4D">
              <w:trPr>
                <w:jc w:val="center"/>
              </w:trPr>
              <w:tc>
                <w:tcPr>
                  <w:tcW w:w="184"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widowControl w:val="0"/>
                    <w:adjustRightInd w:val="0"/>
                    <w:spacing w:after="0" w:line="240" w:lineRule="auto"/>
                    <w:ind w:firstLine="720"/>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N№ </w:t>
                  </w:r>
                  <w:proofErr w:type="gramStart"/>
                  <w:r w:rsidRPr="005E7C4D">
                    <w:rPr>
                      <w:rFonts w:ascii="Arial" w:eastAsia="Times New Roman" w:hAnsi="Arial" w:cs="Arial"/>
                      <w:sz w:val="24"/>
                      <w:szCs w:val="24"/>
                      <w:lang w:eastAsia="ru-RU"/>
                    </w:rPr>
                    <w:t>п</w:t>
                  </w:r>
                  <w:proofErr w:type="gramEnd"/>
                  <w:r w:rsidRPr="005E7C4D">
                    <w:rPr>
                      <w:rFonts w:ascii="Arial" w:eastAsia="Times New Roman" w:hAnsi="Arial" w:cs="Arial"/>
                      <w:sz w:val="24"/>
                      <w:szCs w:val="24"/>
                      <w:lang w:eastAsia="ru-RU"/>
                    </w:rPr>
                    <w:t>/п</w:t>
                  </w:r>
                </w:p>
              </w:tc>
              <w:tc>
                <w:tcPr>
                  <w:tcW w:w="1351"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widowControl w:val="0"/>
                    <w:adjustRightInd w:val="0"/>
                    <w:spacing w:after="0" w:line="240" w:lineRule="auto"/>
                    <w:ind w:hanging="76"/>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Наименование показателя (индикатора) </w:t>
                  </w:r>
                </w:p>
              </w:tc>
              <w:tc>
                <w:tcPr>
                  <w:tcW w:w="509"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widowControl w:val="0"/>
                    <w:adjustRightInd w:val="0"/>
                    <w:spacing w:after="0" w:line="240" w:lineRule="auto"/>
                    <w:ind w:firstLine="51"/>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Ед. изм.</w:t>
                  </w:r>
                </w:p>
              </w:tc>
              <w:tc>
                <w:tcPr>
                  <w:tcW w:w="2102"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widowControl w:val="0"/>
                    <w:adjustRightInd w:val="0"/>
                    <w:spacing w:after="0" w:line="240" w:lineRule="auto"/>
                    <w:ind w:firstLine="54"/>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Методика расчета показателя (индикатора), источники данных для формирования значения показателя (индикатора), пункт Федерального плана статистических работ </w:t>
                  </w:r>
                </w:p>
              </w:tc>
              <w:tc>
                <w:tcPr>
                  <w:tcW w:w="854"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widowControl w:val="0"/>
                    <w:adjustRightInd w:val="0"/>
                    <w:spacing w:after="0" w:line="240" w:lineRule="auto"/>
                    <w:ind w:firstLine="80"/>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Орган (структурное подразделение), ответственное за сбор данных и формирование значений показателя (индикатора)</w:t>
                  </w:r>
                </w:p>
              </w:tc>
            </w:tr>
            <w:tr w:rsidR="00A70EE6" w:rsidRPr="005E7C4D">
              <w:trPr>
                <w:jc w:val="center"/>
              </w:trPr>
              <w:tc>
                <w:tcPr>
                  <w:tcW w:w="184"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widowControl w:val="0"/>
                    <w:adjustRightInd w:val="0"/>
                    <w:spacing w:after="0" w:line="240" w:lineRule="auto"/>
                    <w:ind w:firstLine="720"/>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11</w:t>
                  </w:r>
                </w:p>
              </w:tc>
              <w:tc>
                <w:tcPr>
                  <w:tcW w:w="1351"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Уровень удовлетворенности населения деятельностью органов местного самоуправления Верхнемамонского муниципального района</w:t>
                  </w:r>
                </w:p>
              </w:tc>
              <w:tc>
                <w:tcPr>
                  <w:tcW w:w="509"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widowControl w:val="0"/>
                    <w:adjustRightInd w:val="0"/>
                    <w:spacing w:after="0" w:line="240" w:lineRule="auto"/>
                    <w:ind w:firstLine="51"/>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процент</w:t>
                  </w:r>
                </w:p>
              </w:tc>
              <w:tc>
                <w:tcPr>
                  <w:tcW w:w="2102"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spacing w:after="0" w:line="240" w:lineRule="auto"/>
                    <w:ind w:firstLine="709"/>
                    <w:jc w:val="both"/>
                    <w:rPr>
                      <w:rFonts w:ascii="Arial" w:eastAsia="Times New Roman" w:hAnsi="Arial" w:cs="Arial"/>
                      <w:sz w:val="20"/>
                      <w:szCs w:val="20"/>
                      <w:lang w:eastAsia="ru-RU"/>
                    </w:rPr>
                  </w:pPr>
                  <w:r w:rsidRPr="005E7C4D">
                    <w:rPr>
                      <w:rFonts w:ascii="Arial" w:eastAsia="Times New Roman" w:hAnsi="Arial" w:cs="Arial"/>
                      <w:sz w:val="20"/>
                      <w:szCs w:val="20"/>
                      <w:lang w:eastAsia="ru-RU"/>
                    </w:rPr>
                    <w:t>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w:t>
                  </w:r>
                </w:p>
                <w:p w:rsidR="00A70EE6" w:rsidRPr="005E7C4D" w:rsidRDefault="00A70EE6" w:rsidP="00A70EE6">
                  <w:pPr>
                    <w:spacing w:after="0" w:line="240" w:lineRule="auto"/>
                    <w:ind w:firstLine="709"/>
                    <w:jc w:val="both"/>
                    <w:rPr>
                      <w:rFonts w:ascii="Arial" w:eastAsia="Times New Roman" w:hAnsi="Arial" w:cs="Arial"/>
                      <w:sz w:val="20"/>
                      <w:szCs w:val="20"/>
                      <w:lang w:eastAsia="ru-RU"/>
                    </w:rPr>
                  </w:pPr>
                  <w:proofErr w:type="spellStart"/>
                  <w:r w:rsidRPr="005E7C4D">
                    <w:rPr>
                      <w:rFonts w:ascii="Arial" w:eastAsia="Times New Roman" w:hAnsi="Arial" w:cs="Arial"/>
                      <w:sz w:val="20"/>
                      <w:szCs w:val="20"/>
                      <w:lang w:eastAsia="ru-RU"/>
                    </w:rPr>
                    <w:t>Эп</w:t>
                  </w:r>
                  <w:proofErr w:type="spellEnd"/>
                  <w:r w:rsidRPr="005E7C4D">
                    <w:rPr>
                      <w:rFonts w:ascii="Arial" w:eastAsia="Times New Roman" w:hAnsi="Arial" w:cs="Arial"/>
                      <w:sz w:val="20"/>
                      <w:szCs w:val="20"/>
                      <w:lang w:eastAsia="ru-RU"/>
                    </w:rPr>
                    <w:t xml:space="preserve"> = </w:t>
                  </w:r>
                  <w:proofErr w:type="spellStart"/>
                  <w:r w:rsidRPr="005E7C4D">
                    <w:rPr>
                      <w:rFonts w:ascii="Arial" w:eastAsia="Times New Roman" w:hAnsi="Arial" w:cs="Arial"/>
                      <w:sz w:val="20"/>
                      <w:szCs w:val="20"/>
                      <w:lang w:eastAsia="ru-RU"/>
                    </w:rPr>
                    <w:t>Иф</w:t>
                  </w:r>
                  <w:proofErr w:type="spellEnd"/>
                  <w:r w:rsidRPr="005E7C4D">
                    <w:rPr>
                      <w:rFonts w:ascii="Arial" w:eastAsia="Times New Roman" w:hAnsi="Arial" w:cs="Arial"/>
                      <w:sz w:val="20"/>
                      <w:szCs w:val="20"/>
                      <w:lang w:eastAsia="ru-RU"/>
                    </w:rPr>
                    <w:t xml:space="preserve"> x 100% / </w:t>
                  </w:r>
                  <w:proofErr w:type="spellStart"/>
                  <w:r w:rsidRPr="005E7C4D">
                    <w:rPr>
                      <w:rFonts w:ascii="Arial" w:eastAsia="Times New Roman" w:hAnsi="Arial" w:cs="Arial"/>
                      <w:sz w:val="20"/>
                      <w:szCs w:val="20"/>
                      <w:lang w:eastAsia="ru-RU"/>
                    </w:rPr>
                    <w:t>Иц</w:t>
                  </w:r>
                  <w:proofErr w:type="spellEnd"/>
                  <w:r w:rsidRPr="005E7C4D">
                    <w:rPr>
                      <w:rFonts w:ascii="Arial" w:eastAsia="Times New Roman" w:hAnsi="Arial" w:cs="Arial"/>
                      <w:sz w:val="20"/>
                      <w:szCs w:val="20"/>
                      <w:lang w:eastAsia="ru-RU"/>
                    </w:rPr>
                    <w:t>,</w:t>
                  </w:r>
                </w:p>
                <w:p w:rsidR="00A70EE6" w:rsidRPr="005E7C4D" w:rsidRDefault="00A70EE6" w:rsidP="00A70EE6">
                  <w:pPr>
                    <w:spacing w:after="0" w:line="240" w:lineRule="auto"/>
                    <w:ind w:firstLine="709"/>
                    <w:jc w:val="both"/>
                    <w:rPr>
                      <w:rFonts w:ascii="Arial" w:eastAsia="Times New Roman" w:hAnsi="Arial" w:cs="Arial"/>
                      <w:sz w:val="20"/>
                      <w:szCs w:val="20"/>
                      <w:lang w:eastAsia="ru-RU"/>
                    </w:rPr>
                  </w:pPr>
                  <w:r w:rsidRPr="005E7C4D">
                    <w:rPr>
                      <w:rFonts w:ascii="Arial" w:eastAsia="Times New Roman" w:hAnsi="Arial" w:cs="Arial"/>
                      <w:sz w:val="20"/>
                      <w:szCs w:val="20"/>
                      <w:lang w:eastAsia="ru-RU"/>
                    </w:rPr>
                    <w:t>где:</w:t>
                  </w:r>
                </w:p>
                <w:p w:rsidR="00A70EE6" w:rsidRPr="005E7C4D" w:rsidRDefault="00A70EE6" w:rsidP="00A70EE6">
                  <w:pPr>
                    <w:spacing w:after="0" w:line="240" w:lineRule="auto"/>
                    <w:ind w:firstLine="709"/>
                    <w:jc w:val="both"/>
                    <w:rPr>
                      <w:rFonts w:ascii="Arial" w:eastAsia="Times New Roman" w:hAnsi="Arial" w:cs="Arial"/>
                      <w:sz w:val="20"/>
                      <w:szCs w:val="20"/>
                      <w:lang w:eastAsia="ru-RU"/>
                    </w:rPr>
                  </w:pPr>
                  <w:proofErr w:type="spellStart"/>
                  <w:r w:rsidRPr="005E7C4D">
                    <w:rPr>
                      <w:rFonts w:ascii="Arial" w:eastAsia="Times New Roman" w:hAnsi="Arial" w:cs="Arial"/>
                      <w:sz w:val="20"/>
                      <w:szCs w:val="20"/>
                      <w:lang w:eastAsia="ru-RU"/>
                    </w:rPr>
                    <w:t>Эп</w:t>
                  </w:r>
                  <w:proofErr w:type="spellEnd"/>
                  <w:r w:rsidRPr="005E7C4D">
                    <w:rPr>
                      <w:rFonts w:ascii="Arial" w:eastAsia="Times New Roman" w:hAnsi="Arial" w:cs="Arial"/>
                      <w:sz w:val="20"/>
                      <w:szCs w:val="20"/>
                      <w:lang w:eastAsia="ru-RU"/>
                    </w:rPr>
                    <w:t xml:space="preserve"> - эффективность реализации программы по данному целевому индикатору;</w:t>
                  </w:r>
                </w:p>
                <w:p w:rsidR="00A70EE6" w:rsidRPr="005E7C4D" w:rsidRDefault="00A70EE6" w:rsidP="00A70EE6">
                  <w:pPr>
                    <w:spacing w:after="0" w:line="240" w:lineRule="auto"/>
                    <w:ind w:firstLine="709"/>
                    <w:jc w:val="both"/>
                    <w:rPr>
                      <w:rFonts w:ascii="Arial" w:eastAsia="Times New Roman" w:hAnsi="Arial" w:cs="Arial"/>
                      <w:sz w:val="20"/>
                      <w:szCs w:val="20"/>
                      <w:lang w:eastAsia="ru-RU"/>
                    </w:rPr>
                  </w:pPr>
                  <w:proofErr w:type="spellStart"/>
                  <w:r w:rsidRPr="005E7C4D">
                    <w:rPr>
                      <w:rFonts w:ascii="Arial" w:eastAsia="Times New Roman" w:hAnsi="Arial" w:cs="Arial"/>
                      <w:sz w:val="20"/>
                      <w:szCs w:val="20"/>
                      <w:lang w:eastAsia="ru-RU"/>
                    </w:rPr>
                    <w:t>Иф</w:t>
                  </w:r>
                  <w:proofErr w:type="spellEnd"/>
                  <w:r w:rsidRPr="005E7C4D">
                    <w:rPr>
                      <w:rFonts w:ascii="Arial" w:eastAsia="Times New Roman" w:hAnsi="Arial" w:cs="Arial"/>
                      <w:sz w:val="20"/>
                      <w:szCs w:val="20"/>
                      <w:lang w:eastAsia="ru-RU"/>
                    </w:rPr>
                    <w:t xml:space="preserve"> - фактическое значение достигнутого целевого индикатора;</w:t>
                  </w:r>
                </w:p>
                <w:p w:rsidR="00A70EE6" w:rsidRPr="005E7C4D" w:rsidRDefault="00A70EE6" w:rsidP="00A70EE6">
                  <w:pPr>
                    <w:spacing w:after="0" w:line="240" w:lineRule="auto"/>
                    <w:ind w:firstLine="709"/>
                    <w:jc w:val="both"/>
                    <w:rPr>
                      <w:rFonts w:ascii="Arial" w:eastAsia="Times New Roman" w:hAnsi="Arial" w:cs="Arial"/>
                      <w:sz w:val="20"/>
                      <w:szCs w:val="20"/>
                      <w:lang w:eastAsia="ru-RU"/>
                    </w:rPr>
                  </w:pPr>
                  <w:proofErr w:type="spellStart"/>
                  <w:r w:rsidRPr="005E7C4D">
                    <w:rPr>
                      <w:rFonts w:ascii="Arial" w:eastAsia="Times New Roman" w:hAnsi="Arial" w:cs="Arial"/>
                      <w:sz w:val="20"/>
                      <w:szCs w:val="20"/>
                      <w:lang w:eastAsia="ru-RU"/>
                    </w:rPr>
                    <w:t>Иц</w:t>
                  </w:r>
                  <w:proofErr w:type="spellEnd"/>
                  <w:r w:rsidRPr="005E7C4D">
                    <w:rPr>
                      <w:rFonts w:ascii="Arial" w:eastAsia="Times New Roman" w:hAnsi="Arial" w:cs="Arial"/>
                      <w:sz w:val="20"/>
                      <w:szCs w:val="20"/>
                      <w:lang w:eastAsia="ru-RU"/>
                    </w:rPr>
                    <w:t xml:space="preserve"> - нормативное значение целевого индикатора.</w:t>
                  </w:r>
                </w:p>
                <w:p w:rsidR="00A70EE6" w:rsidRPr="005E7C4D" w:rsidRDefault="00A70EE6" w:rsidP="00A70EE6">
                  <w:pPr>
                    <w:widowControl w:val="0"/>
                    <w:adjustRightInd w:val="0"/>
                    <w:spacing w:after="0" w:line="240" w:lineRule="auto"/>
                    <w:ind w:firstLine="54"/>
                    <w:jc w:val="both"/>
                    <w:rPr>
                      <w:rFonts w:ascii="Arial" w:eastAsia="Times New Roman" w:hAnsi="Arial" w:cs="Arial"/>
                      <w:sz w:val="20"/>
                      <w:szCs w:val="20"/>
                      <w:lang w:eastAsia="ru-RU"/>
                    </w:rPr>
                  </w:pPr>
                  <w:r w:rsidRPr="005E7C4D">
                    <w:rPr>
                      <w:rFonts w:ascii="Arial" w:eastAsia="Times New Roman" w:hAnsi="Arial" w:cs="Arial"/>
                      <w:sz w:val="20"/>
                      <w:szCs w:val="20"/>
                      <w:lang w:eastAsia="ru-RU"/>
                    </w:rPr>
                    <w:t>(Раздел 8 подпрограммы 1 Программы)</w:t>
                  </w:r>
                </w:p>
              </w:tc>
              <w:tc>
                <w:tcPr>
                  <w:tcW w:w="854"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widowControl w:val="0"/>
                    <w:adjustRightInd w:val="0"/>
                    <w:spacing w:after="0" w:line="240" w:lineRule="auto"/>
                    <w:ind w:firstLine="80"/>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Администрация Верхнемамонского муниципального района</w:t>
                  </w:r>
                </w:p>
              </w:tc>
            </w:tr>
            <w:tr w:rsidR="00A70EE6" w:rsidRPr="005E7C4D">
              <w:trPr>
                <w:jc w:val="center"/>
              </w:trPr>
              <w:tc>
                <w:tcPr>
                  <w:tcW w:w="184"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widowControl w:val="0"/>
                    <w:adjustRightInd w:val="0"/>
                    <w:spacing w:after="0" w:line="240" w:lineRule="auto"/>
                    <w:ind w:firstLine="720"/>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22</w:t>
                  </w:r>
                </w:p>
              </w:tc>
              <w:tc>
                <w:tcPr>
                  <w:tcW w:w="1351" w:type="pct"/>
                  <w:tcBorders>
                    <w:top w:val="single" w:sz="4" w:space="0" w:color="auto"/>
                    <w:left w:val="single" w:sz="4" w:space="0" w:color="auto"/>
                    <w:bottom w:val="single" w:sz="4" w:space="0" w:color="auto"/>
                    <w:right w:val="single" w:sz="4" w:space="0" w:color="auto"/>
                  </w:tcBorders>
                  <w:vAlign w:val="bottom"/>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Уровень удовлетворенности граждан и юридических лиц качеством предоставления государственных и муниципальных услуг</w:t>
                  </w:r>
                </w:p>
              </w:tc>
              <w:tc>
                <w:tcPr>
                  <w:tcW w:w="509"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widowControl w:val="0"/>
                    <w:adjustRightInd w:val="0"/>
                    <w:spacing w:after="0" w:line="240" w:lineRule="auto"/>
                    <w:ind w:firstLine="51"/>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процент</w:t>
                  </w:r>
                </w:p>
              </w:tc>
              <w:tc>
                <w:tcPr>
                  <w:tcW w:w="2102"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spacing w:after="0" w:line="240" w:lineRule="auto"/>
                    <w:ind w:firstLine="709"/>
                    <w:jc w:val="both"/>
                    <w:rPr>
                      <w:rFonts w:ascii="Arial" w:eastAsia="Times New Roman" w:hAnsi="Arial" w:cs="Arial"/>
                      <w:sz w:val="20"/>
                      <w:szCs w:val="20"/>
                      <w:lang w:eastAsia="ru-RU"/>
                    </w:rPr>
                  </w:pPr>
                  <w:r w:rsidRPr="005E7C4D">
                    <w:rPr>
                      <w:rFonts w:ascii="Arial" w:eastAsia="Times New Roman" w:hAnsi="Arial" w:cs="Arial"/>
                      <w:sz w:val="20"/>
                      <w:szCs w:val="20"/>
                      <w:lang w:eastAsia="ru-RU"/>
                    </w:rPr>
                    <w:t>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w:t>
                  </w:r>
                </w:p>
                <w:p w:rsidR="00A70EE6" w:rsidRPr="005E7C4D" w:rsidRDefault="00A70EE6" w:rsidP="00A70EE6">
                  <w:pPr>
                    <w:spacing w:after="0" w:line="240" w:lineRule="auto"/>
                    <w:ind w:firstLine="709"/>
                    <w:jc w:val="both"/>
                    <w:rPr>
                      <w:rFonts w:ascii="Arial" w:eastAsia="Times New Roman" w:hAnsi="Arial" w:cs="Arial"/>
                      <w:sz w:val="20"/>
                      <w:szCs w:val="20"/>
                      <w:lang w:eastAsia="ru-RU"/>
                    </w:rPr>
                  </w:pPr>
                  <w:proofErr w:type="spellStart"/>
                  <w:r w:rsidRPr="005E7C4D">
                    <w:rPr>
                      <w:rFonts w:ascii="Arial" w:eastAsia="Times New Roman" w:hAnsi="Arial" w:cs="Arial"/>
                      <w:sz w:val="20"/>
                      <w:szCs w:val="20"/>
                      <w:lang w:eastAsia="ru-RU"/>
                    </w:rPr>
                    <w:t>Эп</w:t>
                  </w:r>
                  <w:proofErr w:type="spellEnd"/>
                  <w:r w:rsidRPr="005E7C4D">
                    <w:rPr>
                      <w:rFonts w:ascii="Arial" w:eastAsia="Times New Roman" w:hAnsi="Arial" w:cs="Arial"/>
                      <w:sz w:val="20"/>
                      <w:szCs w:val="20"/>
                      <w:lang w:eastAsia="ru-RU"/>
                    </w:rPr>
                    <w:t xml:space="preserve"> = </w:t>
                  </w:r>
                  <w:proofErr w:type="spellStart"/>
                  <w:r w:rsidRPr="005E7C4D">
                    <w:rPr>
                      <w:rFonts w:ascii="Arial" w:eastAsia="Times New Roman" w:hAnsi="Arial" w:cs="Arial"/>
                      <w:sz w:val="20"/>
                      <w:szCs w:val="20"/>
                      <w:lang w:eastAsia="ru-RU"/>
                    </w:rPr>
                    <w:t>Иф</w:t>
                  </w:r>
                  <w:proofErr w:type="spellEnd"/>
                  <w:r w:rsidRPr="005E7C4D">
                    <w:rPr>
                      <w:rFonts w:ascii="Arial" w:eastAsia="Times New Roman" w:hAnsi="Arial" w:cs="Arial"/>
                      <w:sz w:val="20"/>
                      <w:szCs w:val="20"/>
                      <w:lang w:eastAsia="ru-RU"/>
                    </w:rPr>
                    <w:t xml:space="preserve"> x 100% / </w:t>
                  </w:r>
                  <w:proofErr w:type="spellStart"/>
                  <w:r w:rsidRPr="005E7C4D">
                    <w:rPr>
                      <w:rFonts w:ascii="Arial" w:eastAsia="Times New Roman" w:hAnsi="Arial" w:cs="Arial"/>
                      <w:sz w:val="20"/>
                      <w:szCs w:val="20"/>
                      <w:lang w:eastAsia="ru-RU"/>
                    </w:rPr>
                    <w:t>Иц</w:t>
                  </w:r>
                  <w:proofErr w:type="spellEnd"/>
                  <w:r w:rsidRPr="005E7C4D">
                    <w:rPr>
                      <w:rFonts w:ascii="Arial" w:eastAsia="Times New Roman" w:hAnsi="Arial" w:cs="Arial"/>
                      <w:sz w:val="20"/>
                      <w:szCs w:val="20"/>
                      <w:lang w:eastAsia="ru-RU"/>
                    </w:rPr>
                    <w:t>,</w:t>
                  </w:r>
                </w:p>
                <w:p w:rsidR="00A70EE6" w:rsidRPr="005E7C4D" w:rsidRDefault="00A70EE6" w:rsidP="00A70EE6">
                  <w:pPr>
                    <w:spacing w:after="0" w:line="240" w:lineRule="auto"/>
                    <w:ind w:firstLine="709"/>
                    <w:jc w:val="both"/>
                    <w:rPr>
                      <w:rFonts w:ascii="Arial" w:eastAsia="Times New Roman" w:hAnsi="Arial" w:cs="Arial"/>
                      <w:sz w:val="20"/>
                      <w:szCs w:val="20"/>
                      <w:lang w:eastAsia="ru-RU"/>
                    </w:rPr>
                  </w:pPr>
                  <w:r w:rsidRPr="005E7C4D">
                    <w:rPr>
                      <w:rFonts w:ascii="Arial" w:eastAsia="Times New Roman" w:hAnsi="Arial" w:cs="Arial"/>
                      <w:sz w:val="20"/>
                      <w:szCs w:val="20"/>
                      <w:lang w:eastAsia="ru-RU"/>
                    </w:rPr>
                    <w:t>где:</w:t>
                  </w:r>
                </w:p>
                <w:p w:rsidR="00A70EE6" w:rsidRPr="005E7C4D" w:rsidRDefault="00A70EE6" w:rsidP="00A70EE6">
                  <w:pPr>
                    <w:spacing w:after="0" w:line="240" w:lineRule="auto"/>
                    <w:ind w:firstLine="709"/>
                    <w:jc w:val="both"/>
                    <w:rPr>
                      <w:rFonts w:ascii="Arial" w:eastAsia="Times New Roman" w:hAnsi="Arial" w:cs="Arial"/>
                      <w:sz w:val="20"/>
                      <w:szCs w:val="20"/>
                      <w:lang w:eastAsia="ru-RU"/>
                    </w:rPr>
                  </w:pPr>
                  <w:proofErr w:type="spellStart"/>
                  <w:r w:rsidRPr="005E7C4D">
                    <w:rPr>
                      <w:rFonts w:ascii="Arial" w:eastAsia="Times New Roman" w:hAnsi="Arial" w:cs="Arial"/>
                      <w:sz w:val="20"/>
                      <w:szCs w:val="20"/>
                      <w:lang w:eastAsia="ru-RU"/>
                    </w:rPr>
                    <w:t>Эп</w:t>
                  </w:r>
                  <w:proofErr w:type="spellEnd"/>
                  <w:r w:rsidRPr="005E7C4D">
                    <w:rPr>
                      <w:rFonts w:ascii="Arial" w:eastAsia="Times New Roman" w:hAnsi="Arial" w:cs="Arial"/>
                      <w:sz w:val="20"/>
                      <w:szCs w:val="20"/>
                      <w:lang w:eastAsia="ru-RU"/>
                    </w:rPr>
                    <w:t xml:space="preserve"> - эффективность реализации программы по данному целевому индикатору;</w:t>
                  </w:r>
                </w:p>
                <w:p w:rsidR="00A70EE6" w:rsidRPr="005E7C4D" w:rsidRDefault="00A70EE6" w:rsidP="00A70EE6">
                  <w:pPr>
                    <w:spacing w:after="0" w:line="240" w:lineRule="auto"/>
                    <w:ind w:firstLine="709"/>
                    <w:jc w:val="both"/>
                    <w:rPr>
                      <w:rFonts w:ascii="Arial" w:eastAsia="Times New Roman" w:hAnsi="Arial" w:cs="Arial"/>
                      <w:sz w:val="20"/>
                      <w:szCs w:val="20"/>
                      <w:lang w:eastAsia="ru-RU"/>
                    </w:rPr>
                  </w:pPr>
                  <w:proofErr w:type="spellStart"/>
                  <w:r w:rsidRPr="005E7C4D">
                    <w:rPr>
                      <w:rFonts w:ascii="Arial" w:eastAsia="Times New Roman" w:hAnsi="Arial" w:cs="Arial"/>
                      <w:sz w:val="20"/>
                      <w:szCs w:val="20"/>
                      <w:lang w:eastAsia="ru-RU"/>
                    </w:rPr>
                    <w:t>Иф</w:t>
                  </w:r>
                  <w:proofErr w:type="spellEnd"/>
                  <w:r w:rsidRPr="005E7C4D">
                    <w:rPr>
                      <w:rFonts w:ascii="Arial" w:eastAsia="Times New Roman" w:hAnsi="Arial" w:cs="Arial"/>
                      <w:sz w:val="20"/>
                      <w:szCs w:val="20"/>
                      <w:lang w:eastAsia="ru-RU"/>
                    </w:rPr>
                    <w:t xml:space="preserve"> - фактическое значение достигнутого целевого индикатора;</w:t>
                  </w:r>
                </w:p>
                <w:p w:rsidR="00A70EE6" w:rsidRPr="005E7C4D" w:rsidRDefault="00A70EE6" w:rsidP="00A70EE6">
                  <w:pPr>
                    <w:spacing w:after="0" w:line="240" w:lineRule="auto"/>
                    <w:ind w:firstLine="709"/>
                    <w:jc w:val="both"/>
                    <w:rPr>
                      <w:rFonts w:ascii="Arial" w:eastAsia="Times New Roman" w:hAnsi="Arial" w:cs="Arial"/>
                      <w:sz w:val="20"/>
                      <w:szCs w:val="20"/>
                      <w:lang w:eastAsia="ru-RU"/>
                    </w:rPr>
                  </w:pPr>
                  <w:proofErr w:type="spellStart"/>
                  <w:r w:rsidRPr="005E7C4D">
                    <w:rPr>
                      <w:rFonts w:ascii="Arial" w:eastAsia="Times New Roman" w:hAnsi="Arial" w:cs="Arial"/>
                      <w:sz w:val="20"/>
                      <w:szCs w:val="20"/>
                      <w:lang w:eastAsia="ru-RU"/>
                    </w:rPr>
                    <w:t>Иц</w:t>
                  </w:r>
                  <w:proofErr w:type="spellEnd"/>
                  <w:r w:rsidRPr="005E7C4D">
                    <w:rPr>
                      <w:rFonts w:ascii="Arial" w:eastAsia="Times New Roman" w:hAnsi="Arial" w:cs="Arial"/>
                      <w:sz w:val="20"/>
                      <w:szCs w:val="20"/>
                      <w:lang w:eastAsia="ru-RU"/>
                    </w:rPr>
                    <w:t xml:space="preserve"> - нормативное значение целевого индикатора.</w:t>
                  </w:r>
                </w:p>
                <w:p w:rsidR="00A70EE6" w:rsidRPr="005E7C4D" w:rsidRDefault="00A70EE6" w:rsidP="00A70EE6">
                  <w:pPr>
                    <w:widowControl w:val="0"/>
                    <w:adjustRightInd w:val="0"/>
                    <w:spacing w:after="0" w:line="240" w:lineRule="auto"/>
                    <w:ind w:firstLine="54"/>
                    <w:jc w:val="center"/>
                    <w:rPr>
                      <w:rFonts w:ascii="Arial" w:eastAsia="Times New Roman" w:hAnsi="Arial" w:cs="Arial"/>
                      <w:sz w:val="24"/>
                      <w:szCs w:val="24"/>
                      <w:lang w:eastAsia="ru-RU"/>
                    </w:rPr>
                  </w:pPr>
                  <w:r w:rsidRPr="005E7C4D">
                    <w:rPr>
                      <w:rFonts w:ascii="Arial" w:eastAsia="Times New Roman" w:hAnsi="Arial" w:cs="Arial"/>
                      <w:sz w:val="20"/>
                      <w:szCs w:val="20"/>
                      <w:lang w:eastAsia="ru-RU"/>
                    </w:rPr>
                    <w:t>(Раздел 8 подпрограммы 1 Программы)</w:t>
                  </w:r>
                </w:p>
              </w:tc>
              <w:tc>
                <w:tcPr>
                  <w:tcW w:w="854"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widowControl w:val="0"/>
                    <w:adjustRightInd w:val="0"/>
                    <w:spacing w:after="0" w:line="240" w:lineRule="auto"/>
                    <w:ind w:firstLine="80"/>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Администрация Верхнемамонского муниципального района</w:t>
                  </w:r>
                </w:p>
              </w:tc>
            </w:tr>
            <w:tr w:rsidR="00A70EE6" w:rsidRPr="005E7C4D">
              <w:trPr>
                <w:jc w:val="center"/>
              </w:trPr>
              <w:tc>
                <w:tcPr>
                  <w:tcW w:w="184"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widowControl w:val="0"/>
                    <w:adjustRightInd w:val="0"/>
                    <w:spacing w:after="0" w:line="240" w:lineRule="auto"/>
                    <w:ind w:firstLine="720"/>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33</w:t>
                  </w:r>
                </w:p>
              </w:tc>
              <w:tc>
                <w:tcPr>
                  <w:tcW w:w="1351" w:type="pct"/>
                  <w:tcBorders>
                    <w:top w:val="single" w:sz="4" w:space="0" w:color="auto"/>
                    <w:left w:val="single" w:sz="4" w:space="0" w:color="auto"/>
                    <w:bottom w:val="single" w:sz="4" w:space="0" w:color="auto"/>
                    <w:right w:val="single" w:sz="4" w:space="0" w:color="auto"/>
                  </w:tcBorders>
                  <w:vAlign w:val="bottom"/>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Количество муниципальных образований, увеличивших долю показателей эффективности развития сельских поселений </w:t>
                  </w:r>
                  <w:proofErr w:type="spellStart"/>
                  <w:r w:rsidRPr="005E7C4D">
                    <w:rPr>
                      <w:rFonts w:ascii="Arial" w:eastAsia="Times New Roman" w:hAnsi="Arial" w:cs="Arial"/>
                      <w:sz w:val="24"/>
                      <w:szCs w:val="24"/>
                      <w:lang w:eastAsia="ru-RU"/>
                    </w:rPr>
                    <w:t>Верхнемамонскогомуниципального</w:t>
                  </w:r>
                  <w:proofErr w:type="spellEnd"/>
                  <w:r w:rsidRPr="005E7C4D">
                    <w:rPr>
                      <w:rFonts w:ascii="Arial" w:eastAsia="Times New Roman" w:hAnsi="Arial" w:cs="Arial"/>
                      <w:sz w:val="24"/>
                      <w:szCs w:val="24"/>
                      <w:lang w:eastAsia="ru-RU"/>
                    </w:rPr>
                    <w:t xml:space="preserve"> района Воронежской области, по которым достигнута положительная динамика</w:t>
                  </w:r>
                </w:p>
              </w:tc>
              <w:tc>
                <w:tcPr>
                  <w:tcW w:w="509"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widowControl w:val="0"/>
                    <w:adjustRightInd w:val="0"/>
                    <w:spacing w:after="0" w:line="240" w:lineRule="auto"/>
                    <w:ind w:firstLine="51"/>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процент</w:t>
                  </w:r>
                </w:p>
              </w:tc>
              <w:tc>
                <w:tcPr>
                  <w:tcW w:w="2102"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spacing w:after="0" w:line="240" w:lineRule="auto"/>
                    <w:ind w:firstLine="709"/>
                    <w:jc w:val="both"/>
                    <w:rPr>
                      <w:rFonts w:ascii="Arial" w:eastAsia="Times New Roman" w:hAnsi="Arial" w:cs="Arial"/>
                      <w:sz w:val="20"/>
                      <w:szCs w:val="20"/>
                      <w:lang w:eastAsia="ru-RU"/>
                    </w:rPr>
                  </w:pPr>
                  <w:r w:rsidRPr="005E7C4D">
                    <w:rPr>
                      <w:rFonts w:ascii="Arial" w:eastAsia="Times New Roman" w:hAnsi="Arial" w:cs="Arial"/>
                      <w:sz w:val="20"/>
                      <w:szCs w:val="20"/>
                      <w:lang w:eastAsia="ru-RU"/>
                    </w:rPr>
                    <w:t xml:space="preserve">Количество муниципальных образований, увеличивших долю показателей эффективности развития сельских поселений </w:t>
                  </w:r>
                  <w:proofErr w:type="spellStart"/>
                  <w:r w:rsidRPr="005E7C4D">
                    <w:rPr>
                      <w:rFonts w:ascii="Arial" w:eastAsia="Times New Roman" w:hAnsi="Arial" w:cs="Arial"/>
                      <w:sz w:val="20"/>
                      <w:szCs w:val="20"/>
                      <w:lang w:eastAsia="ru-RU"/>
                    </w:rPr>
                    <w:t>Верхнемамонскогомуниципального</w:t>
                  </w:r>
                  <w:proofErr w:type="spellEnd"/>
                  <w:r w:rsidRPr="005E7C4D">
                    <w:rPr>
                      <w:rFonts w:ascii="Arial" w:eastAsia="Times New Roman" w:hAnsi="Arial" w:cs="Arial"/>
                      <w:sz w:val="20"/>
                      <w:szCs w:val="20"/>
                      <w:lang w:eastAsia="ru-RU"/>
                    </w:rPr>
                    <w:t xml:space="preserve"> района Воронежской области, по которым достигнута положительная динамика, % (Удэ):</w:t>
                  </w:r>
                </w:p>
                <w:p w:rsidR="00A70EE6" w:rsidRPr="005E7C4D" w:rsidRDefault="00A70EE6" w:rsidP="00A70EE6">
                  <w:pPr>
                    <w:spacing w:after="0" w:line="240" w:lineRule="auto"/>
                    <w:ind w:firstLine="709"/>
                    <w:jc w:val="center"/>
                    <w:rPr>
                      <w:rFonts w:ascii="Arial" w:eastAsia="Times New Roman" w:hAnsi="Arial" w:cs="Arial"/>
                      <w:sz w:val="20"/>
                      <w:szCs w:val="20"/>
                      <w:lang w:eastAsia="ru-RU"/>
                    </w:rPr>
                  </w:pPr>
                  <w:r w:rsidRPr="005E7C4D">
                    <w:rPr>
                      <w:rFonts w:ascii="Arial" w:eastAsia="Times New Roman" w:hAnsi="Arial" w:cs="Arial"/>
                      <w:sz w:val="20"/>
                      <w:szCs w:val="20"/>
                      <w:lang w:eastAsia="ru-RU"/>
                    </w:rPr>
                    <w:t xml:space="preserve">Удэ = </w:t>
                  </w:r>
                  <w:proofErr w:type="spellStart"/>
                  <w:r w:rsidRPr="005E7C4D">
                    <w:rPr>
                      <w:rFonts w:ascii="Arial" w:eastAsia="Times New Roman" w:hAnsi="Arial" w:cs="Arial"/>
                      <w:sz w:val="20"/>
                      <w:szCs w:val="20"/>
                      <w:lang w:eastAsia="ru-RU"/>
                    </w:rPr>
                    <w:t>Кдэ</w:t>
                  </w:r>
                  <w:proofErr w:type="spellEnd"/>
                  <w:proofErr w:type="gramStart"/>
                  <w:r w:rsidRPr="005E7C4D">
                    <w:rPr>
                      <w:rFonts w:ascii="Arial" w:eastAsia="Times New Roman" w:hAnsi="Arial" w:cs="Arial"/>
                      <w:sz w:val="20"/>
                      <w:szCs w:val="20"/>
                      <w:lang w:eastAsia="ru-RU"/>
                    </w:rPr>
                    <w:t>/К</w:t>
                  </w:r>
                  <w:proofErr w:type="gramEnd"/>
                  <w:r w:rsidRPr="005E7C4D">
                    <w:rPr>
                      <w:rFonts w:ascii="Arial" w:eastAsia="Times New Roman" w:hAnsi="Arial" w:cs="Arial"/>
                      <w:sz w:val="20"/>
                      <w:szCs w:val="20"/>
                      <w:lang w:eastAsia="ru-RU"/>
                    </w:rPr>
                    <w:t>*100,</w:t>
                  </w:r>
                </w:p>
                <w:p w:rsidR="00A70EE6" w:rsidRPr="005E7C4D" w:rsidRDefault="00A70EE6" w:rsidP="00A70EE6">
                  <w:pPr>
                    <w:spacing w:after="0" w:line="240" w:lineRule="auto"/>
                    <w:ind w:firstLine="709"/>
                    <w:jc w:val="both"/>
                    <w:rPr>
                      <w:rFonts w:ascii="Arial" w:eastAsia="Times New Roman" w:hAnsi="Arial" w:cs="Arial"/>
                      <w:sz w:val="20"/>
                      <w:szCs w:val="20"/>
                      <w:lang w:eastAsia="ru-RU"/>
                    </w:rPr>
                  </w:pPr>
                  <w:r w:rsidRPr="005E7C4D">
                    <w:rPr>
                      <w:rFonts w:ascii="Arial" w:eastAsia="Times New Roman" w:hAnsi="Arial" w:cs="Arial"/>
                      <w:sz w:val="20"/>
                      <w:szCs w:val="20"/>
                      <w:lang w:eastAsia="ru-RU"/>
                    </w:rPr>
                    <w:t>где:</w:t>
                  </w:r>
                </w:p>
                <w:p w:rsidR="00A70EE6" w:rsidRPr="005E7C4D" w:rsidRDefault="00A70EE6" w:rsidP="00A70EE6">
                  <w:pPr>
                    <w:spacing w:after="0" w:line="240" w:lineRule="auto"/>
                    <w:ind w:firstLine="709"/>
                    <w:jc w:val="both"/>
                    <w:rPr>
                      <w:rFonts w:ascii="Arial" w:eastAsia="Times New Roman" w:hAnsi="Arial" w:cs="Arial"/>
                      <w:sz w:val="20"/>
                      <w:szCs w:val="20"/>
                      <w:lang w:eastAsia="ru-RU"/>
                    </w:rPr>
                  </w:pPr>
                  <w:proofErr w:type="spellStart"/>
                  <w:r w:rsidRPr="005E7C4D">
                    <w:rPr>
                      <w:rFonts w:ascii="Arial" w:eastAsia="Times New Roman" w:hAnsi="Arial" w:cs="Arial"/>
                      <w:sz w:val="20"/>
                      <w:szCs w:val="20"/>
                      <w:lang w:eastAsia="ru-RU"/>
                    </w:rPr>
                    <w:t>Кдэ</w:t>
                  </w:r>
                  <w:proofErr w:type="spellEnd"/>
                  <w:r w:rsidRPr="005E7C4D">
                    <w:rPr>
                      <w:rFonts w:ascii="Arial" w:eastAsia="Times New Roman" w:hAnsi="Arial" w:cs="Arial"/>
                      <w:sz w:val="20"/>
                      <w:szCs w:val="20"/>
                      <w:lang w:eastAsia="ru-RU"/>
                    </w:rPr>
                    <w:t xml:space="preserve"> – количество муниципальных образований, увеличивших по отношению к прошлому году долю показателей эффективности развития сельских поселений, по которым достигнута положительная динамика;</w:t>
                  </w:r>
                </w:p>
                <w:p w:rsidR="00A70EE6" w:rsidRPr="005E7C4D" w:rsidRDefault="00A70EE6" w:rsidP="00A70EE6">
                  <w:pPr>
                    <w:spacing w:after="0" w:line="240" w:lineRule="auto"/>
                    <w:ind w:firstLine="709"/>
                    <w:jc w:val="both"/>
                    <w:rPr>
                      <w:rFonts w:ascii="Arial" w:eastAsia="Times New Roman" w:hAnsi="Arial" w:cs="Arial"/>
                      <w:sz w:val="20"/>
                      <w:szCs w:val="20"/>
                      <w:lang w:eastAsia="ru-RU"/>
                    </w:rPr>
                  </w:pPr>
                  <w:proofErr w:type="gramStart"/>
                  <w:r w:rsidRPr="005E7C4D">
                    <w:rPr>
                      <w:rFonts w:ascii="Arial" w:eastAsia="Times New Roman" w:hAnsi="Arial" w:cs="Arial"/>
                      <w:sz w:val="20"/>
                      <w:szCs w:val="20"/>
                      <w:lang w:eastAsia="ru-RU"/>
                    </w:rPr>
                    <w:t>К</w:t>
                  </w:r>
                  <w:proofErr w:type="gramEnd"/>
                  <w:r w:rsidRPr="005E7C4D">
                    <w:rPr>
                      <w:rFonts w:ascii="Arial" w:eastAsia="Times New Roman" w:hAnsi="Arial" w:cs="Arial"/>
                      <w:sz w:val="20"/>
                      <w:szCs w:val="20"/>
                      <w:lang w:eastAsia="ru-RU"/>
                    </w:rPr>
                    <w:t xml:space="preserve"> – общее количество муниципальных образований.</w:t>
                  </w:r>
                </w:p>
                <w:p w:rsidR="00A70EE6" w:rsidRPr="005E7C4D" w:rsidRDefault="00A70EE6" w:rsidP="00A70EE6">
                  <w:pPr>
                    <w:widowControl w:val="0"/>
                    <w:adjustRightInd w:val="0"/>
                    <w:spacing w:after="0" w:line="240" w:lineRule="auto"/>
                    <w:ind w:firstLine="54"/>
                    <w:jc w:val="center"/>
                    <w:rPr>
                      <w:rFonts w:ascii="Arial" w:eastAsia="Times New Roman" w:hAnsi="Arial" w:cs="Arial"/>
                      <w:sz w:val="24"/>
                      <w:szCs w:val="24"/>
                      <w:lang w:eastAsia="ru-RU"/>
                    </w:rPr>
                  </w:pPr>
                  <w:r w:rsidRPr="005E7C4D">
                    <w:rPr>
                      <w:rFonts w:ascii="Arial" w:eastAsia="Times New Roman" w:hAnsi="Arial" w:cs="Arial"/>
                      <w:sz w:val="20"/>
                      <w:szCs w:val="20"/>
                      <w:lang w:eastAsia="ru-RU"/>
                    </w:rPr>
                    <w:t>(пп.1 п.2.2. раздела 2 подпрограммы 2 Программы)</w:t>
                  </w:r>
                </w:p>
              </w:tc>
              <w:tc>
                <w:tcPr>
                  <w:tcW w:w="854"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widowControl w:val="0"/>
                    <w:adjustRightInd w:val="0"/>
                    <w:spacing w:after="0" w:line="240" w:lineRule="auto"/>
                    <w:ind w:firstLine="80"/>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Администрация Верхнемамонского муниципального района</w:t>
                  </w:r>
                </w:p>
              </w:tc>
            </w:tr>
            <w:tr w:rsidR="00A70EE6" w:rsidRPr="005E7C4D">
              <w:trPr>
                <w:jc w:val="center"/>
              </w:trPr>
              <w:tc>
                <w:tcPr>
                  <w:tcW w:w="184"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widowControl w:val="0"/>
                    <w:adjustRightInd w:val="0"/>
                    <w:spacing w:after="0" w:line="240" w:lineRule="auto"/>
                    <w:ind w:firstLine="720"/>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44</w:t>
                  </w:r>
                </w:p>
              </w:tc>
              <w:tc>
                <w:tcPr>
                  <w:tcW w:w="1351" w:type="pct"/>
                  <w:tcBorders>
                    <w:top w:val="single" w:sz="4" w:space="0" w:color="auto"/>
                    <w:left w:val="single" w:sz="4" w:space="0" w:color="auto"/>
                    <w:bottom w:val="single" w:sz="4" w:space="0" w:color="auto"/>
                    <w:right w:val="single" w:sz="4" w:space="0" w:color="auto"/>
                  </w:tcBorders>
                  <w:vAlign w:val="bottom"/>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Ежегодное участие муниципальных образований в ежегодном открытом публичном конкурсе "Самое красивое село Воронежской области"</w:t>
                  </w:r>
                </w:p>
              </w:tc>
              <w:tc>
                <w:tcPr>
                  <w:tcW w:w="509"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widowControl w:val="0"/>
                    <w:adjustRightInd w:val="0"/>
                    <w:spacing w:after="0" w:line="240" w:lineRule="auto"/>
                    <w:ind w:firstLine="51"/>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Процент</w:t>
                  </w:r>
                </w:p>
              </w:tc>
              <w:tc>
                <w:tcPr>
                  <w:tcW w:w="2102"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widowControl w:val="0"/>
                    <w:adjustRightInd w:val="0"/>
                    <w:spacing w:after="0" w:line="240" w:lineRule="auto"/>
                    <w:ind w:firstLine="54"/>
                    <w:jc w:val="center"/>
                    <w:rPr>
                      <w:rFonts w:ascii="Arial" w:eastAsia="Times New Roman" w:hAnsi="Arial" w:cs="Arial"/>
                      <w:sz w:val="20"/>
                      <w:szCs w:val="20"/>
                      <w:lang w:eastAsia="ru-RU"/>
                    </w:rPr>
                  </w:pPr>
                  <w:r w:rsidRPr="005E7C4D">
                    <w:rPr>
                      <w:rFonts w:ascii="Arial" w:eastAsia="Times New Roman" w:hAnsi="Arial" w:cs="Arial"/>
                      <w:sz w:val="20"/>
                      <w:szCs w:val="20"/>
                      <w:lang w:eastAsia="ru-RU"/>
                    </w:rPr>
                    <w:t>Ежегодное участие 1 (одного) муниципального образования в ежегодном открытом публичном конкурсе "Самое красивое село Воронежской области".</w:t>
                  </w:r>
                </w:p>
                <w:p w:rsidR="00A70EE6" w:rsidRPr="005E7C4D" w:rsidRDefault="00A70EE6" w:rsidP="00A70EE6">
                  <w:pPr>
                    <w:widowControl w:val="0"/>
                    <w:adjustRightInd w:val="0"/>
                    <w:spacing w:after="0" w:line="240" w:lineRule="auto"/>
                    <w:ind w:firstLine="54"/>
                    <w:jc w:val="center"/>
                    <w:rPr>
                      <w:rFonts w:ascii="Arial" w:eastAsia="Times New Roman" w:hAnsi="Arial" w:cs="Arial"/>
                      <w:sz w:val="24"/>
                      <w:szCs w:val="24"/>
                      <w:lang w:eastAsia="ru-RU"/>
                    </w:rPr>
                  </w:pPr>
                  <w:r w:rsidRPr="005E7C4D">
                    <w:rPr>
                      <w:rFonts w:ascii="Arial" w:eastAsia="Times New Roman" w:hAnsi="Arial" w:cs="Arial"/>
                      <w:sz w:val="20"/>
                      <w:szCs w:val="20"/>
                      <w:lang w:eastAsia="ru-RU"/>
                    </w:rPr>
                    <w:t>(пп.2 п.2.2. раздела 2 подпрограммы 2 Программы)</w:t>
                  </w:r>
                </w:p>
              </w:tc>
              <w:tc>
                <w:tcPr>
                  <w:tcW w:w="854"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widowControl w:val="0"/>
                    <w:adjustRightInd w:val="0"/>
                    <w:spacing w:after="0" w:line="240" w:lineRule="auto"/>
                    <w:ind w:firstLine="80"/>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Администрация Верхнемамонского муниципального района</w:t>
                  </w:r>
                </w:p>
              </w:tc>
            </w:tr>
            <w:tr w:rsidR="00A70EE6" w:rsidRPr="005E7C4D">
              <w:trPr>
                <w:jc w:val="center"/>
              </w:trPr>
              <w:tc>
                <w:tcPr>
                  <w:tcW w:w="184"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widowControl w:val="0"/>
                    <w:adjustRightInd w:val="0"/>
                    <w:spacing w:after="0" w:line="240" w:lineRule="auto"/>
                    <w:ind w:firstLine="720"/>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55</w:t>
                  </w:r>
                </w:p>
              </w:tc>
              <w:tc>
                <w:tcPr>
                  <w:tcW w:w="1351"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доля граждан, получивших материальную помощь, из количества граждан обратившихся за материальной помощью</w:t>
                  </w:r>
                </w:p>
              </w:tc>
              <w:tc>
                <w:tcPr>
                  <w:tcW w:w="509"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widowControl w:val="0"/>
                    <w:adjustRightInd w:val="0"/>
                    <w:spacing w:after="0" w:line="240" w:lineRule="auto"/>
                    <w:ind w:firstLine="51"/>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Процент</w:t>
                  </w:r>
                </w:p>
              </w:tc>
              <w:tc>
                <w:tcPr>
                  <w:tcW w:w="2102"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spacing w:after="0" w:line="240" w:lineRule="auto"/>
                    <w:ind w:firstLine="709"/>
                    <w:jc w:val="both"/>
                    <w:rPr>
                      <w:rFonts w:ascii="Arial" w:eastAsia="Times New Roman" w:hAnsi="Arial" w:cs="Arial"/>
                      <w:sz w:val="20"/>
                      <w:szCs w:val="20"/>
                      <w:lang w:eastAsia="ru-RU"/>
                    </w:rPr>
                  </w:pPr>
                  <w:r w:rsidRPr="005E7C4D">
                    <w:rPr>
                      <w:rFonts w:ascii="Arial" w:eastAsia="Times New Roman" w:hAnsi="Arial" w:cs="Arial"/>
                      <w:sz w:val="20"/>
                      <w:szCs w:val="20"/>
                      <w:lang w:eastAsia="ru-RU"/>
                    </w:rPr>
                    <w:t>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w:t>
                  </w:r>
                </w:p>
                <w:p w:rsidR="00A70EE6" w:rsidRPr="005E7C4D" w:rsidRDefault="00A70EE6" w:rsidP="00A70EE6">
                  <w:pPr>
                    <w:spacing w:after="0" w:line="240" w:lineRule="auto"/>
                    <w:ind w:firstLine="709"/>
                    <w:jc w:val="both"/>
                    <w:rPr>
                      <w:rFonts w:ascii="Arial" w:eastAsia="Times New Roman" w:hAnsi="Arial" w:cs="Arial"/>
                      <w:sz w:val="20"/>
                      <w:szCs w:val="20"/>
                      <w:lang w:eastAsia="ru-RU"/>
                    </w:rPr>
                  </w:pPr>
                  <w:proofErr w:type="spellStart"/>
                  <w:r w:rsidRPr="005E7C4D">
                    <w:rPr>
                      <w:rFonts w:ascii="Arial" w:eastAsia="Times New Roman" w:hAnsi="Arial" w:cs="Arial"/>
                      <w:sz w:val="20"/>
                      <w:szCs w:val="20"/>
                      <w:lang w:eastAsia="ru-RU"/>
                    </w:rPr>
                    <w:lastRenderedPageBreak/>
                    <w:t>Эп</w:t>
                  </w:r>
                  <w:proofErr w:type="spellEnd"/>
                  <w:r w:rsidRPr="005E7C4D">
                    <w:rPr>
                      <w:rFonts w:ascii="Arial" w:eastAsia="Times New Roman" w:hAnsi="Arial" w:cs="Arial"/>
                      <w:sz w:val="20"/>
                      <w:szCs w:val="20"/>
                      <w:lang w:eastAsia="ru-RU"/>
                    </w:rPr>
                    <w:t xml:space="preserve"> = </w:t>
                  </w:r>
                  <w:proofErr w:type="spellStart"/>
                  <w:r w:rsidRPr="005E7C4D">
                    <w:rPr>
                      <w:rFonts w:ascii="Arial" w:eastAsia="Times New Roman" w:hAnsi="Arial" w:cs="Arial"/>
                      <w:sz w:val="20"/>
                      <w:szCs w:val="20"/>
                      <w:lang w:eastAsia="ru-RU"/>
                    </w:rPr>
                    <w:t>Иф</w:t>
                  </w:r>
                  <w:proofErr w:type="spellEnd"/>
                  <w:r w:rsidRPr="005E7C4D">
                    <w:rPr>
                      <w:rFonts w:ascii="Arial" w:eastAsia="Times New Roman" w:hAnsi="Arial" w:cs="Arial"/>
                      <w:sz w:val="20"/>
                      <w:szCs w:val="20"/>
                      <w:lang w:eastAsia="ru-RU"/>
                    </w:rPr>
                    <w:t xml:space="preserve"> x 100% / </w:t>
                  </w:r>
                  <w:proofErr w:type="spellStart"/>
                  <w:r w:rsidRPr="005E7C4D">
                    <w:rPr>
                      <w:rFonts w:ascii="Arial" w:eastAsia="Times New Roman" w:hAnsi="Arial" w:cs="Arial"/>
                      <w:sz w:val="20"/>
                      <w:szCs w:val="20"/>
                      <w:lang w:eastAsia="ru-RU"/>
                    </w:rPr>
                    <w:t>Иц</w:t>
                  </w:r>
                  <w:proofErr w:type="spellEnd"/>
                  <w:r w:rsidRPr="005E7C4D">
                    <w:rPr>
                      <w:rFonts w:ascii="Arial" w:eastAsia="Times New Roman" w:hAnsi="Arial" w:cs="Arial"/>
                      <w:sz w:val="20"/>
                      <w:szCs w:val="20"/>
                      <w:lang w:eastAsia="ru-RU"/>
                    </w:rPr>
                    <w:t>,</w:t>
                  </w:r>
                </w:p>
                <w:p w:rsidR="00A70EE6" w:rsidRPr="005E7C4D" w:rsidRDefault="00A70EE6" w:rsidP="00A70EE6">
                  <w:pPr>
                    <w:spacing w:after="0" w:line="240" w:lineRule="auto"/>
                    <w:ind w:firstLine="709"/>
                    <w:jc w:val="both"/>
                    <w:rPr>
                      <w:rFonts w:ascii="Arial" w:eastAsia="Times New Roman" w:hAnsi="Arial" w:cs="Arial"/>
                      <w:sz w:val="20"/>
                      <w:szCs w:val="20"/>
                      <w:lang w:eastAsia="ru-RU"/>
                    </w:rPr>
                  </w:pPr>
                  <w:r w:rsidRPr="005E7C4D">
                    <w:rPr>
                      <w:rFonts w:ascii="Arial" w:eastAsia="Times New Roman" w:hAnsi="Arial" w:cs="Arial"/>
                      <w:sz w:val="20"/>
                      <w:szCs w:val="20"/>
                      <w:lang w:eastAsia="ru-RU"/>
                    </w:rPr>
                    <w:t>где:</w:t>
                  </w:r>
                </w:p>
                <w:p w:rsidR="00A70EE6" w:rsidRPr="005E7C4D" w:rsidRDefault="00A70EE6" w:rsidP="00A70EE6">
                  <w:pPr>
                    <w:spacing w:after="0" w:line="240" w:lineRule="auto"/>
                    <w:ind w:firstLine="709"/>
                    <w:jc w:val="both"/>
                    <w:rPr>
                      <w:rFonts w:ascii="Arial" w:eastAsia="Times New Roman" w:hAnsi="Arial" w:cs="Arial"/>
                      <w:sz w:val="20"/>
                      <w:szCs w:val="20"/>
                      <w:lang w:eastAsia="ru-RU"/>
                    </w:rPr>
                  </w:pPr>
                  <w:proofErr w:type="spellStart"/>
                  <w:r w:rsidRPr="005E7C4D">
                    <w:rPr>
                      <w:rFonts w:ascii="Arial" w:eastAsia="Times New Roman" w:hAnsi="Arial" w:cs="Arial"/>
                      <w:sz w:val="20"/>
                      <w:szCs w:val="20"/>
                      <w:lang w:eastAsia="ru-RU"/>
                    </w:rPr>
                    <w:t>Эп</w:t>
                  </w:r>
                  <w:proofErr w:type="spellEnd"/>
                  <w:r w:rsidRPr="005E7C4D">
                    <w:rPr>
                      <w:rFonts w:ascii="Arial" w:eastAsia="Times New Roman" w:hAnsi="Arial" w:cs="Arial"/>
                      <w:sz w:val="20"/>
                      <w:szCs w:val="20"/>
                      <w:lang w:eastAsia="ru-RU"/>
                    </w:rPr>
                    <w:t xml:space="preserve"> - эффективность реализации программы по данному целевому индикатору;</w:t>
                  </w:r>
                </w:p>
                <w:p w:rsidR="00A70EE6" w:rsidRPr="005E7C4D" w:rsidRDefault="00A70EE6" w:rsidP="00A70EE6">
                  <w:pPr>
                    <w:spacing w:after="0" w:line="240" w:lineRule="auto"/>
                    <w:ind w:firstLine="709"/>
                    <w:jc w:val="both"/>
                    <w:rPr>
                      <w:rFonts w:ascii="Arial" w:eastAsia="Times New Roman" w:hAnsi="Arial" w:cs="Arial"/>
                      <w:sz w:val="20"/>
                      <w:szCs w:val="20"/>
                      <w:lang w:eastAsia="ru-RU"/>
                    </w:rPr>
                  </w:pPr>
                  <w:proofErr w:type="spellStart"/>
                  <w:r w:rsidRPr="005E7C4D">
                    <w:rPr>
                      <w:rFonts w:ascii="Arial" w:eastAsia="Times New Roman" w:hAnsi="Arial" w:cs="Arial"/>
                      <w:sz w:val="20"/>
                      <w:szCs w:val="20"/>
                      <w:lang w:eastAsia="ru-RU"/>
                    </w:rPr>
                    <w:t>Иф</w:t>
                  </w:r>
                  <w:proofErr w:type="spellEnd"/>
                  <w:r w:rsidRPr="005E7C4D">
                    <w:rPr>
                      <w:rFonts w:ascii="Arial" w:eastAsia="Times New Roman" w:hAnsi="Arial" w:cs="Arial"/>
                      <w:sz w:val="20"/>
                      <w:szCs w:val="20"/>
                      <w:lang w:eastAsia="ru-RU"/>
                    </w:rPr>
                    <w:t xml:space="preserve"> - фактическое значение достигнутого целевого индикатора;</w:t>
                  </w:r>
                </w:p>
                <w:p w:rsidR="00A70EE6" w:rsidRPr="005E7C4D" w:rsidRDefault="00A70EE6" w:rsidP="00A70EE6">
                  <w:pPr>
                    <w:spacing w:after="0" w:line="240" w:lineRule="auto"/>
                    <w:ind w:firstLine="709"/>
                    <w:jc w:val="both"/>
                    <w:rPr>
                      <w:rFonts w:ascii="Arial" w:eastAsia="Times New Roman" w:hAnsi="Arial" w:cs="Arial"/>
                      <w:sz w:val="20"/>
                      <w:szCs w:val="20"/>
                      <w:lang w:eastAsia="ru-RU"/>
                    </w:rPr>
                  </w:pPr>
                  <w:proofErr w:type="spellStart"/>
                  <w:r w:rsidRPr="005E7C4D">
                    <w:rPr>
                      <w:rFonts w:ascii="Arial" w:eastAsia="Times New Roman" w:hAnsi="Arial" w:cs="Arial"/>
                      <w:sz w:val="20"/>
                      <w:szCs w:val="20"/>
                      <w:lang w:eastAsia="ru-RU"/>
                    </w:rPr>
                    <w:t>Иц</w:t>
                  </w:r>
                  <w:proofErr w:type="spellEnd"/>
                  <w:r w:rsidRPr="005E7C4D">
                    <w:rPr>
                      <w:rFonts w:ascii="Arial" w:eastAsia="Times New Roman" w:hAnsi="Arial" w:cs="Arial"/>
                      <w:sz w:val="20"/>
                      <w:szCs w:val="20"/>
                      <w:lang w:eastAsia="ru-RU"/>
                    </w:rPr>
                    <w:t xml:space="preserve"> - нормативное значение целевого индикатора.</w:t>
                  </w:r>
                </w:p>
                <w:p w:rsidR="00A70EE6" w:rsidRPr="005E7C4D" w:rsidRDefault="00A70EE6" w:rsidP="00A70EE6">
                  <w:pPr>
                    <w:widowControl w:val="0"/>
                    <w:adjustRightInd w:val="0"/>
                    <w:spacing w:after="0" w:line="240" w:lineRule="auto"/>
                    <w:ind w:firstLine="54"/>
                    <w:jc w:val="center"/>
                    <w:rPr>
                      <w:rFonts w:ascii="Arial" w:eastAsia="Times New Roman" w:hAnsi="Arial" w:cs="Arial"/>
                      <w:sz w:val="24"/>
                      <w:szCs w:val="24"/>
                      <w:lang w:eastAsia="ru-RU"/>
                    </w:rPr>
                  </w:pPr>
                  <w:r w:rsidRPr="005E7C4D">
                    <w:rPr>
                      <w:rFonts w:ascii="Arial" w:eastAsia="Times New Roman" w:hAnsi="Arial" w:cs="Arial"/>
                      <w:sz w:val="20"/>
                      <w:szCs w:val="20"/>
                      <w:lang w:eastAsia="ru-RU"/>
                    </w:rPr>
                    <w:t xml:space="preserve">(Раздел </w:t>
                  </w:r>
                  <w:r w:rsidRPr="005E7C4D">
                    <w:rPr>
                      <w:rFonts w:ascii="Arial" w:eastAsia="Times New Roman" w:hAnsi="Arial" w:cs="Arial"/>
                      <w:sz w:val="20"/>
                      <w:szCs w:val="20"/>
                      <w:lang w:val="en-US" w:eastAsia="ru-RU"/>
                    </w:rPr>
                    <w:t>VIII</w:t>
                  </w:r>
                  <w:r w:rsidRPr="005E7C4D">
                    <w:rPr>
                      <w:rFonts w:ascii="Arial" w:eastAsia="Times New Roman" w:hAnsi="Arial" w:cs="Arial"/>
                      <w:sz w:val="20"/>
                      <w:szCs w:val="20"/>
                      <w:lang w:eastAsia="ru-RU"/>
                    </w:rPr>
                    <w:t xml:space="preserve"> подпрограммы 3 Программы)</w:t>
                  </w:r>
                </w:p>
              </w:tc>
              <w:tc>
                <w:tcPr>
                  <w:tcW w:w="854"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widowControl w:val="0"/>
                    <w:adjustRightInd w:val="0"/>
                    <w:spacing w:after="0" w:line="240" w:lineRule="auto"/>
                    <w:ind w:firstLine="80"/>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Администрация Верхнемамонского муниципального района</w:t>
                  </w:r>
                </w:p>
              </w:tc>
            </w:tr>
            <w:tr w:rsidR="00A70EE6" w:rsidRPr="005E7C4D">
              <w:trPr>
                <w:jc w:val="center"/>
              </w:trPr>
              <w:tc>
                <w:tcPr>
                  <w:tcW w:w="184"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widowControl w:val="0"/>
                    <w:adjustRightInd w:val="0"/>
                    <w:spacing w:after="0" w:line="240" w:lineRule="auto"/>
                    <w:ind w:firstLine="720"/>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66</w:t>
                  </w:r>
                </w:p>
              </w:tc>
              <w:tc>
                <w:tcPr>
                  <w:tcW w:w="1351"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Выплата пенсий за выслугу лет (доплат к пенсии), лицам, замещавшим должности муниципальной службы в органах местного самоуправления Верхнемамонского муниципального района</w:t>
                  </w:r>
                </w:p>
              </w:tc>
              <w:tc>
                <w:tcPr>
                  <w:tcW w:w="509"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widowControl w:val="0"/>
                    <w:adjustRightInd w:val="0"/>
                    <w:spacing w:after="0" w:line="240" w:lineRule="auto"/>
                    <w:ind w:firstLine="51"/>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Процент</w:t>
                  </w:r>
                </w:p>
              </w:tc>
              <w:tc>
                <w:tcPr>
                  <w:tcW w:w="2102"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spacing w:after="0" w:line="240" w:lineRule="auto"/>
                    <w:ind w:firstLine="709"/>
                    <w:jc w:val="both"/>
                    <w:rPr>
                      <w:rFonts w:ascii="Arial" w:eastAsia="Times New Roman" w:hAnsi="Arial" w:cs="Arial"/>
                      <w:sz w:val="20"/>
                      <w:szCs w:val="20"/>
                      <w:lang w:eastAsia="ru-RU"/>
                    </w:rPr>
                  </w:pPr>
                  <w:r w:rsidRPr="005E7C4D">
                    <w:rPr>
                      <w:rFonts w:ascii="Arial" w:eastAsia="Times New Roman" w:hAnsi="Arial" w:cs="Arial"/>
                      <w:sz w:val="20"/>
                      <w:szCs w:val="20"/>
                      <w:lang w:eastAsia="ru-RU"/>
                    </w:rPr>
                    <w:t>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w:t>
                  </w:r>
                </w:p>
                <w:p w:rsidR="00A70EE6" w:rsidRPr="005E7C4D" w:rsidRDefault="00A70EE6" w:rsidP="00A70EE6">
                  <w:pPr>
                    <w:spacing w:after="0" w:line="240" w:lineRule="auto"/>
                    <w:ind w:firstLine="709"/>
                    <w:jc w:val="both"/>
                    <w:rPr>
                      <w:rFonts w:ascii="Arial" w:eastAsia="Times New Roman" w:hAnsi="Arial" w:cs="Arial"/>
                      <w:sz w:val="20"/>
                      <w:szCs w:val="20"/>
                      <w:lang w:eastAsia="ru-RU"/>
                    </w:rPr>
                  </w:pPr>
                  <w:proofErr w:type="spellStart"/>
                  <w:r w:rsidRPr="005E7C4D">
                    <w:rPr>
                      <w:rFonts w:ascii="Arial" w:eastAsia="Times New Roman" w:hAnsi="Arial" w:cs="Arial"/>
                      <w:sz w:val="20"/>
                      <w:szCs w:val="20"/>
                      <w:lang w:eastAsia="ru-RU"/>
                    </w:rPr>
                    <w:t>Эп</w:t>
                  </w:r>
                  <w:proofErr w:type="spellEnd"/>
                  <w:r w:rsidRPr="005E7C4D">
                    <w:rPr>
                      <w:rFonts w:ascii="Arial" w:eastAsia="Times New Roman" w:hAnsi="Arial" w:cs="Arial"/>
                      <w:sz w:val="20"/>
                      <w:szCs w:val="20"/>
                      <w:lang w:eastAsia="ru-RU"/>
                    </w:rPr>
                    <w:t xml:space="preserve"> = </w:t>
                  </w:r>
                  <w:proofErr w:type="spellStart"/>
                  <w:r w:rsidRPr="005E7C4D">
                    <w:rPr>
                      <w:rFonts w:ascii="Arial" w:eastAsia="Times New Roman" w:hAnsi="Arial" w:cs="Arial"/>
                      <w:sz w:val="20"/>
                      <w:szCs w:val="20"/>
                      <w:lang w:eastAsia="ru-RU"/>
                    </w:rPr>
                    <w:t>Иф</w:t>
                  </w:r>
                  <w:proofErr w:type="spellEnd"/>
                  <w:r w:rsidRPr="005E7C4D">
                    <w:rPr>
                      <w:rFonts w:ascii="Arial" w:eastAsia="Times New Roman" w:hAnsi="Arial" w:cs="Arial"/>
                      <w:sz w:val="20"/>
                      <w:szCs w:val="20"/>
                      <w:lang w:eastAsia="ru-RU"/>
                    </w:rPr>
                    <w:t xml:space="preserve"> x 100% / </w:t>
                  </w:r>
                  <w:proofErr w:type="spellStart"/>
                  <w:r w:rsidRPr="005E7C4D">
                    <w:rPr>
                      <w:rFonts w:ascii="Arial" w:eastAsia="Times New Roman" w:hAnsi="Arial" w:cs="Arial"/>
                      <w:sz w:val="20"/>
                      <w:szCs w:val="20"/>
                      <w:lang w:eastAsia="ru-RU"/>
                    </w:rPr>
                    <w:t>Иц</w:t>
                  </w:r>
                  <w:proofErr w:type="spellEnd"/>
                  <w:r w:rsidRPr="005E7C4D">
                    <w:rPr>
                      <w:rFonts w:ascii="Arial" w:eastAsia="Times New Roman" w:hAnsi="Arial" w:cs="Arial"/>
                      <w:sz w:val="20"/>
                      <w:szCs w:val="20"/>
                      <w:lang w:eastAsia="ru-RU"/>
                    </w:rPr>
                    <w:t>,</w:t>
                  </w:r>
                </w:p>
                <w:p w:rsidR="00A70EE6" w:rsidRPr="005E7C4D" w:rsidRDefault="00A70EE6" w:rsidP="00A70EE6">
                  <w:pPr>
                    <w:spacing w:after="0" w:line="240" w:lineRule="auto"/>
                    <w:ind w:firstLine="709"/>
                    <w:jc w:val="both"/>
                    <w:rPr>
                      <w:rFonts w:ascii="Arial" w:eastAsia="Times New Roman" w:hAnsi="Arial" w:cs="Arial"/>
                      <w:sz w:val="20"/>
                      <w:szCs w:val="20"/>
                      <w:lang w:eastAsia="ru-RU"/>
                    </w:rPr>
                  </w:pPr>
                  <w:r w:rsidRPr="005E7C4D">
                    <w:rPr>
                      <w:rFonts w:ascii="Arial" w:eastAsia="Times New Roman" w:hAnsi="Arial" w:cs="Arial"/>
                      <w:sz w:val="20"/>
                      <w:szCs w:val="20"/>
                      <w:lang w:eastAsia="ru-RU"/>
                    </w:rPr>
                    <w:t>где:</w:t>
                  </w:r>
                </w:p>
                <w:p w:rsidR="00A70EE6" w:rsidRPr="005E7C4D" w:rsidRDefault="00A70EE6" w:rsidP="00A70EE6">
                  <w:pPr>
                    <w:spacing w:after="0" w:line="240" w:lineRule="auto"/>
                    <w:ind w:firstLine="709"/>
                    <w:jc w:val="both"/>
                    <w:rPr>
                      <w:rFonts w:ascii="Arial" w:eastAsia="Times New Roman" w:hAnsi="Arial" w:cs="Arial"/>
                      <w:sz w:val="20"/>
                      <w:szCs w:val="20"/>
                      <w:lang w:eastAsia="ru-RU"/>
                    </w:rPr>
                  </w:pPr>
                  <w:proofErr w:type="spellStart"/>
                  <w:r w:rsidRPr="005E7C4D">
                    <w:rPr>
                      <w:rFonts w:ascii="Arial" w:eastAsia="Times New Roman" w:hAnsi="Arial" w:cs="Arial"/>
                      <w:sz w:val="20"/>
                      <w:szCs w:val="20"/>
                      <w:lang w:eastAsia="ru-RU"/>
                    </w:rPr>
                    <w:t>Эп</w:t>
                  </w:r>
                  <w:proofErr w:type="spellEnd"/>
                  <w:r w:rsidRPr="005E7C4D">
                    <w:rPr>
                      <w:rFonts w:ascii="Arial" w:eastAsia="Times New Roman" w:hAnsi="Arial" w:cs="Arial"/>
                      <w:sz w:val="20"/>
                      <w:szCs w:val="20"/>
                      <w:lang w:eastAsia="ru-RU"/>
                    </w:rPr>
                    <w:t xml:space="preserve"> - эффективность реализации программы по данному целевому индикатору;</w:t>
                  </w:r>
                </w:p>
                <w:p w:rsidR="00A70EE6" w:rsidRPr="005E7C4D" w:rsidRDefault="00A70EE6" w:rsidP="00A70EE6">
                  <w:pPr>
                    <w:spacing w:after="0" w:line="240" w:lineRule="auto"/>
                    <w:ind w:firstLine="709"/>
                    <w:jc w:val="both"/>
                    <w:rPr>
                      <w:rFonts w:ascii="Arial" w:eastAsia="Times New Roman" w:hAnsi="Arial" w:cs="Arial"/>
                      <w:sz w:val="20"/>
                      <w:szCs w:val="20"/>
                      <w:lang w:eastAsia="ru-RU"/>
                    </w:rPr>
                  </w:pPr>
                  <w:proofErr w:type="spellStart"/>
                  <w:r w:rsidRPr="005E7C4D">
                    <w:rPr>
                      <w:rFonts w:ascii="Arial" w:eastAsia="Times New Roman" w:hAnsi="Arial" w:cs="Arial"/>
                      <w:sz w:val="20"/>
                      <w:szCs w:val="20"/>
                      <w:lang w:eastAsia="ru-RU"/>
                    </w:rPr>
                    <w:t>Иф</w:t>
                  </w:r>
                  <w:proofErr w:type="spellEnd"/>
                  <w:r w:rsidRPr="005E7C4D">
                    <w:rPr>
                      <w:rFonts w:ascii="Arial" w:eastAsia="Times New Roman" w:hAnsi="Arial" w:cs="Arial"/>
                      <w:sz w:val="20"/>
                      <w:szCs w:val="20"/>
                      <w:lang w:eastAsia="ru-RU"/>
                    </w:rPr>
                    <w:t xml:space="preserve"> - фактическое значение достигнутого целевого индикатора;</w:t>
                  </w:r>
                </w:p>
                <w:p w:rsidR="00A70EE6" w:rsidRPr="005E7C4D" w:rsidRDefault="00A70EE6" w:rsidP="00A70EE6">
                  <w:pPr>
                    <w:spacing w:after="0" w:line="240" w:lineRule="auto"/>
                    <w:ind w:firstLine="709"/>
                    <w:jc w:val="both"/>
                    <w:rPr>
                      <w:rFonts w:ascii="Arial" w:eastAsia="Times New Roman" w:hAnsi="Arial" w:cs="Arial"/>
                      <w:sz w:val="20"/>
                      <w:szCs w:val="20"/>
                      <w:lang w:eastAsia="ru-RU"/>
                    </w:rPr>
                  </w:pPr>
                  <w:proofErr w:type="spellStart"/>
                  <w:r w:rsidRPr="005E7C4D">
                    <w:rPr>
                      <w:rFonts w:ascii="Arial" w:eastAsia="Times New Roman" w:hAnsi="Arial" w:cs="Arial"/>
                      <w:sz w:val="20"/>
                      <w:szCs w:val="20"/>
                      <w:lang w:eastAsia="ru-RU"/>
                    </w:rPr>
                    <w:t>Иц</w:t>
                  </w:r>
                  <w:proofErr w:type="spellEnd"/>
                  <w:r w:rsidRPr="005E7C4D">
                    <w:rPr>
                      <w:rFonts w:ascii="Arial" w:eastAsia="Times New Roman" w:hAnsi="Arial" w:cs="Arial"/>
                      <w:sz w:val="20"/>
                      <w:szCs w:val="20"/>
                      <w:lang w:eastAsia="ru-RU"/>
                    </w:rPr>
                    <w:t xml:space="preserve"> - нормативное значение целевого индикатора.</w:t>
                  </w:r>
                </w:p>
                <w:p w:rsidR="00A70EE6" w:rsidRPr="005E7C4D" w:rsidRDefault="00A70EE6" w:rsidP="00A70EE6">
                  <w:pPr>
                    <w:widowControl w:val="0"/>
                    <w:adjustRightInd w:val="0"/>
                    <w:spacing w:after="0" w:line="240" w:lineRule="auto"/>
                    <w:ind w:firstLine="54"/>
                    <w:jc w:val="center"/>
                    <w:rPr>
                      <w:rFonts w:ascii="Arial" w:eastAsia="Times New Roman" w:hAnsi="Arial" w:cs="Arial"/>
                      <w:sz w:val="24"/>
                      <w:szCs w:val="24"/>
                      <w:lang w:eastAsia="ru-RU"/>
                    </w:rPr>
                  </w:pPr>
                  <w:r w:rsidRPr="005E7C4D">
                    <w:rPr>
                      <w:rFonts w:ascii="Arial" w:eastAsia="Times New Roman" w:hAnsi="Arial" w:cs="Arial"/>
                      <w:sz w:val="20"/>
                      <w:szCs w:val="20"/>
                      <w:lang w:eastAsia="ru-RU"/>
                    </w:rPr>
                    <w:t xml:space="preserve">(Раздел </w:t>
                  </w:r>
                  <w:r w:rsidRPr="005E7C4D">
                    <w:rPr>
                      <w:rFonts w:ascii="Arial" w:eastAsia="Times New Roman" w:hAnsi="Arial" w:cs="Arial"/>
                      <w:sz w:val="20"/>
                      <w:szCs w:val="20"/>
                      <w:lang w:val="en-US" w:eastAsia="ru-RU"/>
                    </w:rPr>
                    <w:t>VIII</w:t>
                  </w:r>
                  <w:r w:rsidRPr="005E7C4D">
                    <w:rPr>
                      <w:rFonts w:ascii="Arial" w:eastAsia="Times New Roman" w:hAnsi="Arial" w:cs="Arial"/>
                      <w:sz w:val="20"/>
                      <w:szCs w:val="20"/>
                      <w:lang w:eastAsia="ru-RU"/>
                    </w:rPr>
                    <w:t xml:space="preserve"> подпрограммы 3 Программы)</w:t>
                  </w:r>
                </w:p>
              </w:tc>
              <w:tc>
                <w:tcPr>
                  <w:tcW w:w="854"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widowControl w:val="0"/>
                    <w:adjustRightInd w:val="0"/>
                    <w:spacing w:after="0" w:line="240" w:lineRule="auto"/>
                    <w:ind w:firstLine="80"/>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Администрация Верхнемамонского муниципального района</w:t>
                  </w:r>
                </w:p>
              </w:tc>
            </w:tr>
            <w:tr w:rsidR="00A70EE6" w:rsidRPr="005E7C4D">
              <w:trPr>
                <w:jc w:val="center"/>
              </w:trPr>
              <w:tc>
                <w:tcPr>
                  <w:tcW w:w="184"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widowControl w:val="0"/>
                    <w:adjustRightInd w:val="0"/>
                    <w:spacing w:after="0" w:line="240" w:lineRule="auto"/>
                    <w:ind w:firstLine="720"/>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77</w:t>
                  </w:r>
                </w:p>
              </w:tc>
              <w:tc>
                <w:tcPr>
                  <w:tcW w:w="1351" w:type="pct"/>
                  <w:tcBorders>
                    <w:top w:val="single" w:sz="4" w:space="0" w:color="auto"/>
                    <w:left w:val="single" w:sz="4" w:space="0" w:color="auto"/>
                    <w:bottom w:val="single" w:sz="4" w:space="0" w:color="auto"/>
                    <w:right w:val="single" w:sz="4" w:space="0" w:color="auto"/>
                  </w:tcBorders>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количество граждан, трудоустроенных на общественные работы</w:t>
                  </w:r>
                </w:p>
              </w:tc>
              <w:tc>
                <w:tcPr>
                  <w:tcW w:w="509"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widowControl w:val="0"/>
                    <w:adjustRightInd w:val="0"/>
                    <w:spacing w:after="0" w:line="240" w:lineRule="auto"/>
                    <w:ind w:firstLine="51"/>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человек</w:t>
                  </w:r>
                </w:p>
              </w:tc>
              <w:tc>
                <w:tcPr>
                  <w:tcW w:w="2102"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spacing w:after="0" w:line="240" w:lineRule="auto"/>
                    <w:ind w:firstLine="709"/>
                    <w:jc w:val="both"/>
                    <w:rPr>
                      <w:rFonts w:ascii="Arial" w:eastAsia="Times New Roman" w:hAnsi="Arial" w:cs="Arial"/>
                      <w:sz w:val="20"/>
                      <w:szCs w:val="20"/>
                      <w:lang w:eastAsia="ru-RU"/>
                    </w:rPr>
                  </w:pPr>
                  <w:r w:rsidRPr="005E7C4D">
                    <w:rPr>
                      <w:rFonts w:ascii="Arial" w:eastAsia="Times New Roman" w:hAnsi="Arial" w:cs="Arial"/>
                      <w:sz w:val="20"/>
                      <w:szCs w:val="20"/>
                      <w:lang w:eastAsia="ru-RU"/>
                    </w:rPr>
                    <w:t>Количество граждан трудоустроенных на общественные работы за год</w:t>
                  </w:r>
                </w:p>
                <w:p w:rsidR="00A70EE6" w:rsidRPr="005E7C4D" w:rsidRDefault="00A70EE6" w:rsidP="00A70EE6">
                  <w:pPr>
                    <w:widowControl w:val="0"/>
                    <w:adjustRightInd w:val="0"/>
                    <w:spacing w:after="0" w:line="240" w:lineRule="auto"/>
                    <w:ind w:firstLine="54"/>
                    <w:jc w:val="center"/>
                    <w:rPr>
                      <w:rFonts w:ascii="Arial" w:eastAsia="Times New Roman" w:hAnsi="Arial" w:cs="Arial"/>
                      <w:sz w:val="24"/>
                      <w:szCs w:val="24"/>
                      <w:lang w:eastAsia="ru-RU"/>
                    </w:rPr>
                  </w:pPr>
                  <w:r w:rsidRPr="005E7C4D">
                    <w:rPr>
                      <w:rFonts w:ascii="Arial" w:eastAsia="Times New Roman" w:hAnsi="Arial" w:cs="Arial"/>
                      <w:sz w:val="20"/>
                      <w:szCs w:val="20"/>
                      <w:lang w:eastAsia="ru-RU"/>
                    </w:rPr>
                    <w:t>(Подпрограмма 4 Программы)</w:t>
                  </w:r>
                </w:p>
              </w:tc>
              <w:tc>
                <w:tcPr>
                  <w:tcW w:w="854"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widowControl w:val="0"/>
                    <w:adjustRightInd w:val="0"/>
                    <w:spacing w:after="0" w:line="240" w:lineRule="auto"/>
                    <w:ind w:firstLine="80"/>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Администрация Верхнемамонского муниципального района</w:t>
                  </w:r>
                </w:p>
              </w:tc>
            </w:tr>
            <w:tr w:rsidR="00A70EE6" w:rsidRPr="005E7C4D">
              <w:trPr>
                <w:jc w:val="center"/>
              </w:trPr>
              <w:tc>
                <w:tcPr>
                  <w:tcW w:w="184"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widowControl w:val="0"/>
                    <w:adjustRightInd w:val="0"/>
                    <w:spacing w:after="0" w:line="240" w:lineRule="auto"/>
                    <w:ind w:firstLine="720"/>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88</w:t>
                  </w:r>
                </w:p>
              </w:tc>
              <w:tc>
                <w:tcPr>
                  <w:tcW w:w="1351" w:type="pct"/>
                  <w:tcBorders>
                    <w:top w:val="single" w:sz="4" w:space="0" w:color="auto"/>
                    <w:left w:val="single" w:sz="4" w:space="0" w:color="auto"/>
                    <w:bottom w:val="single" w:sz="4" w:space="0" w:color="auto"/>
                    <w:right w:val="single" w:sz="4" w:space="0" w:color="auto"/>
                  </w:tcBorders>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количество несовершеннолетних граждан в возрасте от 14 до 18 лет, охваченных временным трудоустройством в свободное от учебы время</w:t>
                  </w:r>
                </w:p>
              </w:tc>
              <w:tc>
                <w:tcPr>
                  <w:tcW w:w="509"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widowControl w:val="0"/>
                    <w:adjustRightInd w:val="0"/>
                    <w:spacing w:after="0" w:line="240" w:lineRule="auto"/>
                    <w:ind w:firstLine="51"/>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Человек</w:t>
                  </w:r>
                </w:p>
              </w:tc>
              <w:tc>
                <w:tcPr>
                  <w:tcW w:w="2102"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widowControl w:val="0"/>
                    <w:adjustRightInd w:val="0"/>
                    <w:spacing w:after="0" w:line="240" w:lineRule="auto"/>
                    <w:ind w:firstLine="54"/>
                    <w:jc w:val="center"/>
                    <w:rPr>
                      <w:rFonts w:ascii="Arial" w:eastAsia="Times New Roman" w:hAnsi="Arial" w:cs="Arial"/>
                      <w:sz w:val="20"/>
                      <w:szCs w:val="20"/>
                      <w:lang w:eastAsia="ru-RU"/>
                    </w:rPr>
                  </w:pPr>
                  <w:r w:rsidRPr="005E7C4D">
                    <w:rPr>
                      <w:rFonts w:ascii="Arial" w:eastAsia="Times New Roman" w:hAnsi="Arial" w:cs="Arial"/>
                      <w:sz w:val="20"/>
                      <w:szCs w:val="20"/>
                      <w:lang w:eastAsia="ru-RU"/>
                    </w:rPr>
                    <w:t>Количество несовершеннолетних граждан в возрасте от 14 до 18 лет, охваченных временным трудоустройством в свободное от учебы время</w:t>
                  </w:r>
                </w:p>
                <w:p w:rsidR="00A70EE6" w:rsidRPr="005E7C4D" w:rsidRDefault="00A70EE6" w:rsidP="00A70EE6">
                  <w:pPr>
                    <w:widowControl w:val="0"/>
                    <w:adjustRightInd w:val="0"/>
                    <w:spacing w:after="0" w:line="240" w:lineRule="auto"/>
                    <w:ind w:firstLine="54"/>
                    <w:jc w:val="center"/>
                    <w:rPr>
                      <w:rFonts w:ascii="Arial" w:eastAsia="Times New Roman" w:hAnsi="Arial" w:cs="Arial"/>
                      <w:sz w:val="20"/>
                      <w:szCs w:val="20"/>
                      <w:lang w:eastAsia="ru-RU"/>
                    </w:rPr>
                  </w:pPr>
                  <w:r w:rsidRPr="005E7C4D">
                    <w:rPr>
                      <w:rFonts w:ascii="Arial" w:eastAsia="Times New Roman" w:hAnsi="Arial" w:cs="Arial"/>
                      <w:sz w:val="20"/>
                      <w:szCs w:val="20"/>
                      <w:lang w:eastAsia="ru-RU"/>
                    </w:rPr>
                    <w:t>(Подпрограмма 4 Программы)</w:t>
                  </w:r>
                </w:p>
              </w:tc>
              <w:tc>
                <w:tcPr>
                  <w:tcW w:w="854"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widowControl w:val="0"/>
                    <w:adjustRightInd w:val="0"/>
                    <w:spacing w:after="0" w:line="240" w:lineRule="auto"/>
                    <w:ind w:firstLine="80"/>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Администрация Верхнемамонского муниципального района</w:t>
                  </w:r>
                </w:p>
              </w:tc>
            </w:tr>
            <w:tr w:rsidR="00A70EE6" w:rsidRPr="005E7C4D">
              <w:trPr>
                <w:jc w:val="center"/>
              </w:trPr>
              <w:tc>
                <w:tcPr>
                  <w:tcW w:w="184"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widowControl w:val="0"/>
                    <w:adjustRightInd w:val="0"/>
                    <w:spacing w:after="0" w:line="240" w:lineRule="auto"/>
                    <w:ind w:firstLine="720"/>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99</w:t>
                  </w:r>
                </w:p>
              </w:tc>
              <w:tc>
                <w:tcPr>
                  <w:tcW w:w="1351" w:type="pct"/>
                  <w:tcBorders>
                    <w:top w:val="single" w:sz="4" w:space="0" w:color="auto"/>
                    <w:left w:val="single" w:sz="4" w:space="0" w:color="auto"/>
                    <w:bottom w:val="single" w:sz="4" w:space="0" w:color="auto"/>
                    <w:right w:val="single" w:sz="4" w:space="0" w:color="auto"/>
                  </w:tcBorders>
                  <w:vAlign w:val="bottom"/>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Количество СО НКО, получивших поддержку из </w:t>
                  </w:r>
                  <w:r w:rsidRPr="005E7C4D">
                    <w:rPr>
                      <w:rFonts w:ascii="Arial" w:eastAsia="Times New Roman" w:hAnsi="Arial" w:cs="Arial"/>
                      <w:sz w:val="24"/>
                      <w:szCs w:val="24"/>
                      <w:lang w:eastAsia="ru-RU"/>
                    </w:rPr>
                    <w:lastRenderedPageBreak/>
                    <w:t>бюджета Верхнемамонского муниципального района в рамках подпрограммы</w:t>
                  </w:r>
                </w:p>
              </w:tc>
              <w:tc>
                <w:tcPr>
                  <w:tcW w:w="509"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widowControl w:val="0"/>
                    <w:adjustRightInd w:val="0"/>
                    <w:spacing w:after="0" w:line="240" w:lineRule="auto"/>
                    <w:ind w:firstLine="51"/>
                    <w:jc w:val="center"/>
                    <w:rPr>
                      <w:rFonts w:ascii="Arial" w:eastAsia="Times New Roman" w:hAnsi="Arial" w:cs="Arial"/>
                      <w:sz w:val="24"/>
                      <w:szCs w:val="24"/>
                      <w:lang w:eastAsia="ru-RU"/>
                    </w:rPr>
                  </w:pPr>
                  <w:proofErr w:type="spellStart"/>
                  <w:proofErr w:type="gramStart"/>
                  <w:r w:rsidRPr="005E7C4D">
                    <w:rPr>
                      <w:rFonts w:ascii="Arial" w:eastAsia="Times New Roman" w:hAnsi="Arial" w:cs="Arial"/>
                      <w:sz w:val="24"/>
                      <w:szCs w:val="24"/>
                      <w:lang w:eastAsia="ru-RU"/>
                    </w:rPr>
                    <w:lastRenderedPageBreak/>
                    <w:t>шт</w:t>
                  </w:r>
                  <w:proofErr w:type="spellEnd"/>
                  <w:proofErr w:type="gramEnd"/>
                </w:p>
              </w:tc>
              <w:tc>
                <w:tcPr>
                  <w:tcW w:w="2102"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spacing w:after="0" w:line="240" w:lineRule="auto"/>
                    <w:ind w:firstLine="709"/>
                    <w:jc w:val="both"/>
                    <w:rPr>
                      <w:rFonts w:ascii="Arial" w:eastAsia="Times New Roman" w:hAnsi="Arial" w:cs="Arial"/>
                      <w:sz w:val="20"/>
                      <w:szCs w:val="20"/>
                      <w:lang w:eastAsia="ru-RU"/>
                    </w:rPr>
                  </w:pPr>
                  <w:r w:rsidRPr="005E7C4D">
                    <w:rPr>
                      <w:rFonts w:ascii="Arial" w:eastAsia="Times New Roman" w:hAnsi="Arial" w:cs="Arial"/>
                      <w:sz w:val="20"/>
                      <w:szCs w:val="20"/>
                      <w:lang w:eastAsia="ru-RU"/>
                    </w:rPr>
                    <w:t xml:space="preserve">Оценка эффективности реализации программы по каждому целевому индикатору и показателю программы </w:t>
                  </w:r>
                  <w:r w:rsidRPr="005E7C4D">
                    <w:rPr>
                      <w:rFonts w:ascii="Arial" w:eastAsia="Times New Roman" w:hAnsi="Arial" w:cs="Arial"/>
                      <w:sz w:val="20"/>
                      <w:szCs w:val="20"/>
                      <w:lang w:eastAsia="ru-RU"/>
                    </w:rPr>
                    <w:lastRenderedPageBreak/>
                    <w:t>осуществляется путем сравнения достигнутого значения целевого индикатора с его целевым значением и определяется по следующей форме:</w:t>
                  </w:r>
                </w:p>
                <w:p w:rsidR="00A70EE6" w:rsidRPr="005E7C4D" w:rsidRDefault="00A70EE6" w:rsidP="00A70EE6">
                  <w:pPr>
                    <w:spacing w:after="0" w:line="240" w:lineRule="auto"/>
                    <w:ind w:firstLine="709"/>
                    <w:jc w:val="both"/>
                    <w:rPr>
                      <w:rFonts w:ascii="Arial" w:eastAsia="Times New Roman" w:hAnsi="Arial" w:cs="Arial"/>
                      <w:sz w:val="20"/>
                      <w:szCs w:val="20"/>
                      <w:lang w:eastAsia="ru-RU"/>
                    </w:rPr>
                  </w:pPr>
                  <w:proofErr w:type="spellStart"/>
                  <w:r w:rsidRPr="005E7C4D">
                    <w:rPr>
                      <w:rFonts w:ascii="Arial" w:eastAsia="Times New Roman" w:hAnsi="Arial" w:cs="Arial"/>
                      <w:sz w:val="20"/>
                      <w:szCs w:val="20"/>
                      <w:lang w:eastAsia="ru-RU"/>
                    </w:rPr>
                    <w:t>Эп</w:t>
                  </w:r>
                  <w:proofErr w:type="spellEnd"/>
                  <w:r w:rsidRPr="005E7C4D">
                    <w:rPr>
                      <w:rFonts w:ascii="Arial" w:eastAsia="Times New Roman" w:hAnsi="Arial" w:cs="Arial"/>
                      <w:sz w:val="20"/>
                      <w:szCs w:val="20"/>
                      <w:lang w:eastAsia="ru-RU"/>
                    </w:rPr>
                    <w:t xml:space="preserve"> = </w:t>
                  </w:r>
                  <w:proofErr w:type="spellStart"/>
                  <w:r w:rsidRPr="005E7C4D">
                    <w:rPr>
                      <w:rFonts w:ascii="Arial" w:eastAsia="Times New Roman" w:hAnsi="Arial" w:cs="Arial"/>
                      <w:sz w:val="20"/>
                      <w:szCs w:val="20"/>
                      <w:lang w:eastAsia="ru-RU"/>
                    </w:rPr>
                    <w:t>Иф</w:t>
                  </w:r>
                  <w:proofErr w:type="spellEnd"/>
                  <w:r w:rsidRPr="005E7C4D">
                    <w:rPr>
                      <w:rFonts w:ascii="Arial" w:eastAsia="Times New Roman" w:hAnsi="Arial" w:cs="Arial"/>
                      <w:sz w:val="20"/>
                      <w:szCs w:val="20"/>
                      <w:lang w:eastAsia="ru-RU"/>
                    </w:rPr>
                    <w:t xml:space="preserve"> x 100% / </w:t>
                  </w:r>
                  <w:proofErr w:type="spellStart"/>
                  <w:r w:rsidRPr="005E7C4D">
                    <w:rPr>
                      <w:rFonts w:ascii="Arial" w:eastAsia="Times New Roman" w:hAnsi="Arial" w:cs="Arial"/>
                      <w:sz w:val="20"/>
                      <w:szCs w:val="20"/>
                      <w:lang w:eastAsia="ru-RU"/>
                    </w:rPr>
                    <w:t>Иц</w:t>
                  </w:r>
                  <w:proofErr w:type="spellEnd"/>
                  <w:r w:rsidRPr="005E7C4D">
                    <w:rPr>
                      <w:rFonts w:ascii="Arial" w:eastAsia="Times New Roman" w:hAnsi="Arial" w:cs="Arial"/>
                      <w:sz w:val="20"/>
                      <w:szCs w:val="20"/>
                      <w:lang w:eastAsia="ru-RU"/>
                    </w:rPr>
                    <w:t>,</w:t>
                  </w:r>
                </w:p>
                <w:p w:rsidR="00A70EE6" w:rsidRPr="005E7C4D" w:rsidRDefault="00A70EE6" w:rsidP="00A70EE6">
                  <w:pPr>
                    <w:spacing w:after="0" w:line="240" w:lineRule="auto"/>
                    <w:ind w:firstLine="709"/>
                    <w:jc w:val="both"/>
                    <w:rPr>
                      <w:rFonts w:ascii="Arial" w:eastAsia="Times New Roman" w:hAnsi="Arial" w:cs="Arial"/>
                      <w:sz w:val="20"/>
                      <w:szCs w:val="20"/>
                      <w:lang w:eastAsia="ru-RU"/>
                    </w:rPr>
                  </w:pPr>
                  <w:r w:rsidRPr="005E7C4D">
                    <w:rPr>
                      <w:rFonts w:ascii="Arial" w:eastAsia="Times New Roman" w:hAnsi="Arial" w:cs="Arial"/>
                      <w:sz w:val="20"/>
                      <w:szCs w:val="20"/>
                      <w:lang w:eastAsia="ru-RU"/>
                    </w:rPr>
                    <w:t>где:</w:t>
                  </w:r>
                </w:p>
                <w:p w:rsidR="00A70EE6" w:rsidRPr="005E7C4D" w:rsidRDefault="00A70EE6" w:rsidP="00A70EE6">
                  <w:pPr>
                    <w:spacing w:after="0" w:line="240" w:lineRule="auto"/>
                    <w:ind w:firstLine="709"/>
                    <w:jc w:val="both"/>
                    <w:rPr>
                      <w:rFonts w:ascii="Arial" w:eastAsia="Times New Roman" w:hAnsi="Arial" w:cs="Arial"/>
                      <w:sz w:val="20"/>
                      <w:szCs w:val="20"/>
                      <w:lang w:eastAsia="ru-RU"/>
                    </w:rPr>
                  </w:pPr>
                  <w:proofErr w:type="spellStart"/>
                  <w:r w:rsidRPr="005E7C4D">
                    <w:rPr>
                      <w:rFonts w:ascii="Arial" w:eastAsia="Times New Roman" w:hAnsi="Arial" w:cs="Arial"/>
                      <w:sz w:val="20"/>
                      <w:szCs w:val="20"/>
                      <w:lang w:eastAsia="ru-RU"/>
                    </w:rPr>
                    <w:t>Эп</w:t>
                  </w:r>
                  <w:proofErr w:type="spellEnd"/>
                  <w:r w:rsidRPr="005E7C4D">
                    <w:rPr>
                      <w:rFonts w:ascii="Arial" w:eastAsia="Times New Roman" w:hAnsi="Arial" w:cs="Arial"/>
                      <w:sz w:val="20"/>
                      <w:szCs w:val="20"/>
                      <w:lang w:eastAsia="ru-RU"/>
                    </w:rPr>
                    <w:t xml:space="preserve"> - эффективность реализации программы по данному целевому индикатору;</w:t>
                  </w:r>
                </w:p>
                <w:p w:rsidR="00A70EE6" w:rsidRPr="005E7C4D" w:rsidRDefault="00A70EE6" w:rsidP="00A70EE6">
                  <w:pPr>
                    <w:spacing w:after="0" w:line="240" w:lineRule="auto"/>
                    <w:ind w:firstLine="709"/>
                    <w:jc w:val="both"/>
                    <w:rPr>
                      <w:rFonts w:ascii="Arial" w:eastAsia="Times New Roman" w:hAnsi="Arial" w:cs="Arial"/>
                      <w:sz w:val="20"/>
                      <w:szCs w:val="20"/>
                      <w:lang w:eastAsia="ru-RU"/>
                    </w:rPr>
                  </w:pPr>
                  <w:proofErr w:type="spellStart"/>
                  <w:r w:rsidRPr="005E7C4D">
                    <w:rPr>
                      <w:rFonts w:ascii="Arial" w:eastAsia="Times New Roman" w:hAnsi="Arial" w:cs="Arial"/>
                      <w:sz w:val="20"/>
                      <w:szCs w:val="20"/>
                      <w:lang w:eastAsia="ru-RU"/>
                    </w:rPr>
                    <w:t>Иф</w:t>
                  </w:r>
                  <w:proofErr w:type="spellEnd"/>
                  <w:r w:rsidRPr="005E7C4D">
                    <w:rPr>
                      <w:rFonts w:ascii="Arial" w:eastAsia="Times New Roman" w:hAnsi="Arial" w:cs="Arial"/>
                      <w:sz w:val="20"/>
                      <w:szCs w:val="20"/>
                      <w:lang w:eastAsia="ru-RU"/>
                    </w:rPr>
                    <w:t xml:space="preserve"> - фактическое значение достигнутого целевого индикатора;</w:t>
                  </w:r>
                </w:p>
                <w:p w:rsidR="00A70EE6" w:rsidRPr="005E7C4D" w:rsidRDefault="00A70EE6" w:rsidP="00A70EE6">
                  <w:pPr>
                    <w:spacing w:after="0" w:line="240" w:lineRule="auto"/>
                    <w:ind w:firstLine="709"/>
                    <w:jc w:val="both"/>
                    <w:rPr>
                      <w:rFonts w:ascii="Arial" w:eastAsia="Times New Roman" w:hAnsi="Arial" w:cs="Arial"/>
                      <w:sz w:val="20"/>
                      <w:szCs w:val="20"/>
                      <w:lang w:eastAsia="ru-RU"/>
                    </w:rPr>
                  </w:pPr>
                  <w:proofErr w:type="spellStart"/>
                  <w:r w:rsidRPr="005E7C4D">
                    <w:rPr>
                      <w:rFonts w:ascii="Arial" w:eastAsia="Times New Roman" w:hAnsi="Arial" w:cs="Arial"/>
                      <w:sz w:val="20"/>
                      <w:szCs w:val="20"/>
                      <w:lang w:eastAsia="ru-RU"/>
                    </w:rPr>
                    <w:t>Иц</w:t>
                  </w:r>
                  <w:proofErr w:type="spellEnd"/>
                  <w:r w:rsidRPr="005E7C4D">
                    <w:rPr>
                      <w:rFonts w:ascii="Arial" w:eastAsia="Times New Roman" w:hAnsi="Arial" w:cs="Arial"/>
                      <w:sz w:val="20"/>
                      <w:szCs w:val="20"/>
                      <w:lang w:eastAsia="ru-RU"/>
                    </w:rPr>
                    <w:t xml:space="preserve"> - нормативное значение целевого индикатора.</w:t>
                  </w:r>
                </w:p>
                <w:p w:rsidR="00A70EE6" w:rsidRPr="005E7C4D" w:rsidRDefault="00A70EE6" w:rsidP="00A70EE6">
                  <w:pPr>
                    <w:widowControl w:val="0"/>
                    <w:adjustRightInd w:val="0"/>
                    <w:spacing w:after="0" w:line="240" w:lineRule="auto"/>
                    <w:ind w:firstLine="54"/>
                    <w:jc w:val="center"/>
                    <w:rPr>
                      <w:rFonts w:ascii="Arial" w:eastAsia="Times New Roman" w:hAnsi="Arial" w:cs="Arial"/>
                      <w:sz w:val="24"/>
                      <w:szCs w:val="24"/>
                      <w:lang w:eastAsia="ru-RU"/>
                    </w:rPr>
                  </w:pPr>
                  <w:r w:rsidRPr="005E7C4D">
                    <w:rPr>
                      <w:rFonts w:ascii="Arial" w:eastAsia="Times New Roman" w:hAnsi="Arial" w:cs="Arial"/>
                      <w:sz w:val="20"/>
                      <w:szCs w:val="20"/>
                      <w:lang w:eastAsia="ru-RU"/>
                    </w:rPr>
                    <w:t xml:space="preserve">(Раздел </w:t>
                  </w:r>
                  <w:r w:rsidRPr="005E7C4D">
                    <w:rPr>
                      <w:rFonts w:ascii="Arial" w:eastAsia="Times New Roman" w:hAnsi="Arial" w:cs="Arial"/>
                      <w:sz w:val="20"/>
                      <w:szCs w:val="20"/>
                      <w:lang w:val="en-US" w:eastAsia="ru-RU"/>
                    </w:rPr>
                    <w:t>VIII</w:t>
                  </w:r>
                  <w:r w:rsidRPr="005E7C4D">
                    <w:rPr>
                      <w:rFonts w:ascii="Arial" w:eastAsia="Times New Roman" w:hAnsi="Arial" w:cs="Arial"/>
                      <w:sz w:val="20"/>
                      <w:szCs w:val="20"/>
                      <w:lang w:eastAsia="ru-RU"/>
                    </w:rPr>
                    <w:t xml:space="preserve"> подпрограммы 5 Программы)</w:t>
                  </w:r>
                </w:p>
              </w:tc>
              <w:tc>
                <w:tcPr>
                  <w:tcW w:w="854"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widowControl w:val="0"/>
                    <w:adjustRightInd w:val="0"/>
                    <w:spacing w:after="0" w:line="240" w:lineRule="auto"/>
                    <w:ind w:firstLine="80"/>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 xml:space="preserve">Администрация Верхнемамонского </w:t>
                  </w:r>
                  <w:r w:rsidRPr="005E7C4D">
                    <w:rPr>
                      <w:rFonts w:ascii="Arial" w:eastAsia="Times New Roman" w:hAnsi="Arial" w:cs="Arial"/>
                      <w:sz w:val="24"/>
                      <w:szCs w:val="24"/>
                      <w:lang w:eastAsia="ru-RU"/>
                    </w:rPr>
                    <w:lastRenderedPageBreak/>
                    <w:t>муниципального района</w:t>
                  </w:r>
                </w:p>
              </w:tc>
            </w:tr>
            <w:tr w:rsidR="00A70EE6" w:rsidRPr="005E7C4D">
              <w:trPr>
                <w:jc w:val="center"/>
              </w:trPr>
              <w:tc>
                <w:tcPr>
                  <w:tcW w:w="184"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widowControl w:val="0"/>
                    <w:adjustRightInd w:val="0"/>
                    <w:spacing w:after="0" w:line="240" w:lineRule="auto"/>
                    <w:ind w:firstLine="720"/>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110</w:t>
                  </w:r>
                </w:p>
              </w:tc>
              <w:tc>
                <w:tcPr>
                  <w:tcW w:w="1351" w:type="pct"/>
                  <w:tcBorders>
                    <w:top w:val="single" w:sz="4" w:space="0" w:color="auto"/>
                    <w:left w:val="single" w:sz="4" w:space="0" w:color="auto"/>
                    <w:bottom w:val="single" w:sz="4" w:space="0" w:color="auto"/>
                    <w:right w:val="single" w:sz="4" w:space="0" w:color="auto"/>
                  </w:tcBorders>
                  <w:vAlign w:val="bottom"/>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Количество НКО, получающих методическую, информационную и консультационную поддержку от органов местного самоуправления.</w:t>
                  </w:r>
                </w:p>
              </w:tc>
              <w:tc>
                <w:tcPr>
                  <w:tcW w:w="509"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widowControl w:val="0"/>
                    <w:adjustRightInd w:val="0"/>
                    <w:spacing w:after="0" w:line="240" w:lineRule="auto"/>
                    <w:ind w:firstLine="51"/>
                    <w:jc w:val="center"/>
                    <w:rPr>
                      <w:rFonts w:ascii="Arial" w:eastAsia="Times New Roman" w:hAnsi="Arial" w:cs="Arial"/>
                      <w:sz w:val="24"/>
                      <w:szCs w:val="24"/>
                      <w:lang w:eastAsia="ru-RU"/>
                    </w:rPr>
                  </w:pPr>
                  <w:proofErr w:type="spellStart"/>
                  <w:proofErr w:type="gramStart"/>
                  <w:r w:rsidRPr="005E7C4D">
                    <w:rPr>
                      <w:rFonts w:ascii="Arial" w:eastAsia="Times New Roman" w:hAnsi="Arial" w:cs="Arial"/>
                      <w:sz w:val="24"/>
                      <w:szCs w:val="24"/>
                      <w:lang w:eastAsia="ru-RU"/>
                    </w:rPr>
                    <w:t>Шт</w:t>
                  </w:r>
                  <w:proofErr w:type="spellEnd"/>
                  <w:proofErr w:type="gramEnd"/>
                </w:p>
              </w:tc>
              <w:tc>
                <w:tcPr>
                  <w:tcW w:w="2102"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spacing w:after="0" w:line="240" w:lineRule="auto"/>
                    <w:ind w:firstLine="709"/>
                    <w:jc w:val="both"/>
                    <w:rPr>
                      <w:rFonts w:ascii="Arial" w:eastAsia="Times New Roman" w:hAnsi="Arial" w:cs="Arial"/>
                      <w:sz w:val="20"/>
                      <w:szCs w:val="20"/>
                      <w:lang w:eastAsia="ru-RU"/>
                    </w:rPr>
                  </w:pPr>
                  <w:r w:rsidRPr="005E7C4D">
                    <w:rPr>
                      <w:rFonts w:ascii="Arial" w:eastAsia="Times New Roman" w:hAnsi="Arial" w:cs="Arial"/>
                      <w:sz w:val="20"/>
                      <w:szCs w:val="20"/>
                      <w:lang w:eastAsia="ru-RU"/>
                    </w:rPr>
                    <w:t>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w:t>
                  </w:r>
                </w:p>
                <w:p w:rsidR="00A70EE6" w:rsidRPr="005E7C4D" w:rsidRDefault="00A70EE6" w:rsidP="00A70EE6">
                  <w:pPr>
                    <w:spacing w:after="0" w:line="240" w:lineRule="auto"/>
                    <w:ind w:firstLine="709"/>
                    <w:jc w:val="both"/>
                    <w:rPr>
                      <w:rFonts w:ascii="Arial" w:eastAsia="Times New Roman" w:hAnsi="Arial" w:cs="Arial"/>
                      <w:sz w:val="20"/>
                      <w:szCs w:val="20"/>
                      <w:lang w:eastAsia="ru-RU"/>
                    </w:rPr>
                  </w:pPr>
                  <w:proofErr w:type="spellStart"/>
                  <w:r w:rsidRPr="005E7C4D">
                    <w:rPr>
                      <w:rFonts w:ascii="Arial" w:eastAsia="Times New Roman" w:hAnsi="Arial" w:cs="Arial"/>
                      <w:sz w:val="20"/>
                      <w:szCs w:val="20"/>
                      <w:lang w:eastAsia="ru-RU"/>
                    </w:rPr>
                    <w:t>Эп</w:t>
                  </w:r>
                  <w:proofErr w:type="spellEnd"/>
                  <w:r w:rsidRPr="005E7C4D">
                    <w:rPr>
                      <w:rFonts w:ascii="Arial" w:eastAsia="Times New Roman" w:hAnsi="Arial" w:cs="Arial"/>
                      <w:sz w:val="20"/>
                      <w:szCs w:val="20"/>
                      <w:lang w:eastAsia="ru-RU"/>
                    </w:rPr>
                    <w:t xml:space="preserve"> = </w:t>
                  </w:r>
                  <w:proofErr w:type="spellStart"/>
                  <w:r w:rsidRPr="005E7C4D">
                    <w:rPr>
                      <w:rFonts w:ascii="Arial" w:eastAsia="Times New Roman" w:hAnsi="Arial" w:cs="Arial"/>
                      <w:sz w:val="20"/>
                      <w:szCs w:val="20"/>
                      <w:lang w:eastAsia="ru-RU"/>
                    </w:rPr>
                    <w:t>Иф</w:t>
                  </w:r>
                  <w:proofErr w:type="spellEnd"/>
                  <w:r w:rsidRPr="005E7C4D">
                    <w:rPr>
                      <w:rFonts w:ascii="Arial" w:eastAsia="Times New Roman" w:hAnsi="Arial" w:cs="Arial"/>
                      <w:sz w:val="20"/>
                      <w:szCs w:val="20"/>
                      <w:lang w:eastAsia="ru-RU"/>
                    </w:rPr>
                    <w:t xml:space="preserve"> x 100% / </w:t>
                  </w:r>
                  <w:proofErr w:type="spellStart"/>
                  <w:r w:rsidRPr="005E7C4D">
                    <w:rPr>
                      <w:rFonts w:ascii="Arial" w:eastAsia="Times New Roman" w:hAnsi="Arial" w:cs="Arial"/>
                      <w:sz w:val="20"/>
                      <w:szCs w:val="20"/>
                      <w:lang w:eastAsia="ru-RU"/>
                    </w:rPr>
                    <w:t>Иц</w:t>
                  </w:r>
                  <w:proofErr w:type="spellEnd"/>
                  <w:r w:rsidRPr="005E7C4D">
                    <w:rPr>
                      <w:rFonts w:ascii="Arial" w:eastAsia="Times New Roman" w:hAnsi="Arial" w:cs="Arial"/>
                      <w:sz w:val="20"/>
                      <w:szCs w:val="20"/>
                      <w:lang w:eastAsia="ru-RU"/>
                    </w:rPr>
                    <w:t>,</w:t>
                  </w:r>
                </w:p>
                <w:p w:rsidR="00A70EE6" w:rsidRPr="005E7C4D" w:rsidRDefault="00A70EE6" w:rsidP="00A70EE6">
                  <w:pPr>
                    <w:spacing w:after="0" w:line="240" w:lineRule="auto"/>
                    <w:ind w:firstLine="709"/>
                    <w:jc w:val="both"/>
                    <w:rPr>
                      <w:rFonts w:ascii="Arial" w:eastAsia="Times New Roman" w:hAnsi="Arial" w:cs="Arial"/>
                      <w:sz w:val="20"/>
                      <w:szCs w:val="20"/>
                      <w:lang w:eastAsia="ru-RU"/>
                    </w:rPr>
                  </w:pPr>
                  <w:r w:rsidRPr="005E7C4D">
                    <w:rPr>
                      <w:rFonts w:ascii="Arial" w:eastAsia="Times New Roman" w:hAnsi="Arial" w:cs="Arial"/>
                      <w:sz w:val="20"/>
                      <w:szCs w:val="20"/>
                      <w:lang w:eastAsia="ru-RU"/>
                    </w:rPr>
                    <w:t>где:</w:t>
                  </w:r>
                </w:p>
                <w:p w:rsidR="00A70EE6" w:rsidRPr="005E7C4D" w:rsidRDefault="00A70EE6" w:rsidP="00A70EE6">
                  <w:pPr>
                    <w:spacing w:after="0" w:line="240" w:lineRule="auto"/>
                    <w:ind w:firstLine="709"/>
                    <w:jc w:val="both"/>
                    <w:rPr>
                      <w:rFonts w:ascii="Arial" w:eastAsia="Times New Roman" w:hAnsi="Arial" w:cs="Arial"/>
                      <w:sz w:val="20"/>
                      <w:szCs w:val="20"/>
                      <w:lang w:eastAsia="ru-RU"/>
                    </w:rPr>
                  </w:pPr>
                  <w:proofErr w:type="spellStart"/>
                  <w:r w:rsidRPr="005E7C4D">
                    <w:rPr>
                      <w:rFonts w:ascii="Arial" w:eastAsia="Times New Roman" w:hAnsi="Arial" w:cs="Arial"/>
                      <w:sz w:val="20"/>
                      <w:szCs w:val="20"/>
                      <w:lang w:eastAsia="ru-RU"/>
                    </w:rPr>
                    <w:t>Эп</w:t>
                  </w:r>
                  <w:proofErr w:type="spellEnd"/>
                  <w:r w:rsidRPr="005E7C4D">
                    <w:rPr>
                      <w:rFonts w:ascii="Arial" w:eastAsia="Times New Roman" w:hAnsi="Arial" w:cs="Arial"/>
                      <w:sz w:val="20"/>
                      <w:szCs w:val="20"/>
                      <w:lang w:eastAsia="ru-RU"/>
                    </w:rPr>
                    <w:t xml:space="preserve"> - эффективность реализации программы по данному целевому индикатору;</w:t>
                  </w:r>
                </w:p>
                <w:p w:rsidR="00A70EE6" w:rsidRPr="005E7C4D" w:rsidRDefault="00A70EE6" w:rsidP="00A70EE6">
                  <w:pPr>
                    <w:spacing w:after="0" w:line="240" w:lineRule="auto"/>
                    <w:ind w:firstLine="709"/>
                    <w:jc w:val="both"/>
                    <w:rPr>
                      <w:rFonts w:ascii="Arial" w:eastAsia="Times New Roman" w:hAnsi="Arial" w:cs="Arial"/>
                      <w:sz w:val="20"/>
                      <w:szCs w:val="20"/>
                      <w:lang w:eastAsia="ru-RU"/>
                    </w:rPr>
                  </w:pPr>
                  <w:proofErr w:type="spellStart"/>
                  <w:r w:rsidRPr="005E7C4D">
                    <w:rPr>
                      <w:rFonts w:ascii="Arial" w:eastAsia="Times New Roman" w:hAnsi="Arial" w:cs="Arial"/>
                      <w:sz w:val="20"/>
                      <w:szCs w:val="20"/>
                      <w:lang w:eastAsia="ru-RU"/>
                    </w:rPr>
                    <w:t>Иф</w:t>
                  </w:r>
                  <w:proofErr w:type="spellEnd"/>
                  <w:r w:rsidRPr="005E7C4D">
                    <w:rPr>
                      <w:rFonts w:ascii="Arial" w:eastAsia="Times New Roman" w:hAnsi="Arial" w:cs="Arial"/>
                      <w:sz w:val="20"/>
                      <w:szCs w:val="20"/>
                      <w:lang w:eastAsia="ru-RU"/>
                    </w:rPr>
                    <w:t xml:space="preserve"> - фактическое значение достигнутого целевого индикатора;</w:t>
                  </w:r>
                </w:p>
                <w:p w:rsidR="00A70EE6" w:rsidRPr="005E7C4D" w:rsidRDefault="00A70EE6" w:rsidP="00A70EE6">
                  <w:pPr>
                    <w:spacing w:after="0" w:line="240" w:lineRule="auto"/>
                    <w:ind w:firstLine="709"/>
                    <w:jc w:val="both"/>
                    <w:rPr>
                      <w:rFonts w:ascii="Arial" w:eastAsia="Times New Roman" w:hAnsi="Arial" w:cs="Arial"/>
                      <w:sz w:val="20"/>
                      <w:szCs w:val="20"/>
                      <w:lang w:eastAsia="ru-RU"/>
                    </w:rPr>
                  </w:pPr>
                  <w:proofErr w:type="spellStart"/>
                  <w:r w:rsidRPr="005E7C4D">
                    <w:rPr>
                      <w:rFonts w:ascii="Arial" w:eastAsia="Times New Roman" w:hAnsi="Arial" w:cs="Arial"/>
                      <w:sz w:val="20"/>
                      <w:szCs w:val="20"/>
                      <w:lang w:eastAsia="ru-RU"/>
                    </w:rPr>
                    <w:t>Иц</w:t>
                  </w:r>
                  <w:proofErr w:type="spellEnd"/>
                  <w:r w:rsidRPr="005E7C4D">
                    <w:rPr>
                      <w:rFonts w:ascii="Arial" w:eastAsia="Times New Roman" w:hAnsi="Arial" w:cs="Arial"/>
                      <w:sz w:val="20"/>
                      <w:szCs w:val="20"/>
                      <w:lang w:eastAsia="ru-RU"/>
                    </w:rPr>
                    <w:t xml:space="preserve"> - нормативное значение целевого индикатора.</w:t>
                  </w:r>
                </w:p>
                <w:p w:rsidR="00A70EE6" w:rsidRPr="005E7C4D" w:rsidRDefault="00A70EE6" w:rsidP="00A70EE6">
                  <w:pPr>
                    <w:widowControl w:val="0"/>
                    <w:adjustRightInd w:val="0"/>
                    <w:spacing w:after="0" w:line="240" w:lineRule="auto"/>
                    <w:ind w:firstLine="54"/>
                    <w:jc w:val="center"/>
                    <w:rPr>
                      <w:rFonts w:ascii="Arial" w:eastAsia="Times New Roman" w:hAnsi="Arial" w:cs="Arial"/>
                      <w:sz w:val="24"/>
                      <w:szCs w:val="24"/>
                      <w:lang w:eastAsia="ru-RU"/>
                    </w:rPr>
                  </w:pPr>
                  <w:r w:rsidRPr="005E7C4D">
                    <w:rPr>
                      <w:rFonts w:ascii="Arial" w:eastAsia="Times New Roman" w:hAnsi="Arial" w:cs="Arial"/>
                      <w:sz w:val="20"/>
                      <w:szCs w:val="20"/>
                      <w:lang w:eastAsia="ru-RU"/>
                    </w:rPr>
                    <w:t xml:space="preserve">(Раздел </w:t>
                  </w:r>
                  <w:r w:rsidRPr="005E7C4D">
                    <w:rPr>
                      <w:rFonts w:ascii="Arial" w:eastAsia="Times New Roman" w:hAnsi="Arial" w:cs="Arial"/>
                      <w:sz w:val="20"/>
                      <w:szCs w:val="20"/>
                      <w:lang w:val="en-US" w:eastAsia="ru-RU"/>
                    </w:rPr>
                    <w:t>VIII</w:t>
                  </w:r>
                  <w:r w:rsidRPr="005E7C4D">
                    <w:rPr>
                      <w:rFonts w:ascii="Arial" w:eastAsia="Times New Roman" w:hAnsi="Arial" w:cs="Arial"/>
                      <w:sz w:val="20"/>
                      <w:szCs w:val="20"/>
                      <w:lang w:eastAsia="ru-RU"/>
                    </w:rPr>
                    <w:t xml:space="preserve"> подпрограммы 5 Программы)</w:t>
                  </w:r>
                </w:p>
              </w:tc>
              <w:tc>
                <w:tcPr>
                  <w:tcW w:w="854"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widowControl w:val="0"/>
                    <w:adjustRightInd w:val="0"/>
                    <w:spacing w:after="0" w:line="240" w:lineRule="auto"/>
                    <w:ind w:firstLine="80"/>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Администрация Верхнемамонского муниципального района</w:t>
                  </w:r>
                </w:p>
              </w:tc>
            </w:tr>
            <w:tr w:rsidR="00A70EE6" w:rsidRPr="005E7C4D">
              <w:trPr>
                <w:jc w:val="center"/>
              </w:trPr>
              <w:tc>
                <w:tcPr>
                  <w:tcW w:w="184"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widowControl w:val="0"/>
                    <w:adjustRightInd w:val="0"/>
                    <w:spacing w:after="0" w:line="240" w:lineRule="auto"/>
                    <w:ind w:firstLine="720"/>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111</w:t>
                  </w:r>
                </w:p>
              </w:tc>
              <w:tc>
                <w:tcPr>
                  <w:tcW w:w="1351" w:type="pct"/>
                  <w:tcBorders>
                    <w:top w:val="single" w:sz="4" w:space="0" w:color="auto"/>
                    <w:left w:val="single" w:sz="4" w:space="0" w:color="auto"/>
                    <w:bottom w:val="single" w:sz="4" w:space="0" w:color="auto"/>
                    <w:right w:val="single" w:sz="4" w:space="0" w:color="auto"/>
                  </w:tcBorders>
                  <w:vAlign w:val="bottom"/>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Увеличение доли граждан, ставших участниками реализации социальных проектов и программ</w:t>
                  </w:r>
                </w:p>
              </w:tc>
              <w:tc>
                <w:tcPr>
                  <w:tcW w:w="509"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widowControl w:val="0"/>
                    <w:adjustRightInd w:val="0"/>
                    <w:spacing w:after="0" w:line="240" w:lineRule="auto"/>
                    <w:ind w:firstLine="51"/>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 к общей численности населения</w:t>
                  </w:r>
                </w:p>
              </w:tc>
              <w:tc>
                <w:tcPr>
                  <w:tcW w:w="2102"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spacing w:after="0" w:line="240" w:lineRule="auto"/>
                    <w:ind w:firstLine="709"/>
                    <w:jc w:val="both"/>
                    <w:rPr>
                      <w:rFonts w:ascii="Arial" w:eastAsia="Times New Roman" w:hAnsi="Arial" w:cs="Arial"/>
                      <w:sz w:val="20"/>
                      <w:szCs w:val="20"/>
                      <w:lang w:eastAsia="ru-RU"/>
                    </w:rPr>
                  </w:pPr>
                  <w:r w:rsidRPr="005E7C4D">
                    <w:rPr>
                      <w:rFonts w:ascii="Arial" w:eastAsia="Times New Roman" w:hAnsi="Arial" w:cs="Arial"/>
                      <w:sz w:val="20"/>
                      <w:szCs w:val="20"/>
                      <w:lang w:eastAsia="ru-RU"/>
                    </w:rPr>
                    <w:t>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w:t>
                  </w:r>
                </w:p>
                <w:p w:rsidR="00A70EE6" w:rsidRPr="005E7C4D" w:rsidRDefault="00A70EE6" w:rsidP="00A70EE6">
                  <w:pPr>
                    <w:spacing w:after="0" w:line="240" w:lineRule="auto"/>
                    <w:ind w:firstLine="709"/>
                    <w:jc w:val="both"/>
                    <w:rPr>
                      <w:rFonts w:ascii="Arial" w:eastAsia="Times New Roman" w:hAnsi="Arial" w:cs="Arial"/>
                      <w:sz w:val="20"/>
                      <w:szCs w:val="20"/>
                      <w:lang w:eastAsia="ru-RU"/>
                    </w:rPr>
                  </w:pPr>
                  <w:proofErr w:type="spellStart"/>
                  <w:r w:rsidRPr="005E7C4D">
                    <w:rPr>
                      <w:rFonts w:ascii="Arial" w:eastAsia="Times New Roman" w:hAnsi="Arial" w:cs="Arial"/>
                      <w:sz w:val="20"/>
                      <w:szCs w:val="20"/>
                      <w:lang w:eastAsia="ru-RU"/>
                    </w:rPr>
                    <w:t>Эп</w:t>
                  </w:r>
                  <w:proofErr w:type="spellEnd"/>
                  <w:r w:rsidRPr="005E7C4D">
                    <w:rPr>
                      <w:rFonts w:ascii="Arial" w:eastAsia="Times New Roman" w:hAnsi="Arial" w:cs="Arial"/>
                      <w:sz w:val="20"/>
                      <w:szCs w:val="20"/>
                      <w:lang w:eastAsia="ru-RU"/>
                    </w:rPr>
                    <w:t xml:space="preserve"> = </w:t>
                  </w:r>
                  <w:proofErr w:type="spellStart"/>
                  <w:r w:rsidRPr="005E7C4D">
                    <w:rPr>
                      <w:rFonts w:ascii="Arial" w:eastAsia="Times New Roman" w:hAnsi="Arial" w:cs="Arial"/>
                      <w:sz w:val="20"/>
                      <w:szCs w:val="20"/>
                      <w:lang w:eastAsia="ru-RU"/>
                    </w:rPr>
                    <w:t>Иф</w:t>
                  </w:r>
                  <w:proofErr w:type="spellEnd"/>
                  <w:r w:rsidRPr="005E7C4D">
                    <w:rPr>
                      <w:rFonts w:ascii="Arial" w:eastAsia="Times New Roman" w:hAnsi="Arial" w:cs="Arial"/>
                      <w:sz w:val="20"/>
                      <w:szCs w:val="20"/>
                      <w:lang w:eastAsia="ru-RU"/>
                    </w:rPr>
                    <w:t xml:space="preserve"> x 100% / </w:t>
                  </w:r>
                  <w:proofErr w:type="spellStart"/>
                  <w:r w:rsidRPr="005E7C4D">
                    <w:rPr>
                      <w:rFonts w:ascii="Arial" w:eastAsia="Times New Roman" w:hAnsi="Arial" w:cs="Arial"/>
                      <w:sz w:val="20"/>
                      <w:szCs w:val="20"/>
                      <w:lang w:eastAsia="ru-RU"/>
                    </w:rPr>
                    <w:t>Иц</w:t>
                  </w:r>
                  <w:proofErr w:type="spellEnd"/>
                  <w:r w:rsidRPr="005E7C4D">
                    <w:rPr>
                      <w:rFonts w:ascii="Arial" w:eastAsia="Times New Roman" w:hAnsi="Arial" w:cs="Arial"/>
                      <w:sz w:val="20"/>
                      <w:szCs w:val="20"/>
                      <w:lang w:eastAsia="ru-RU"/>
                    </w:rPr>
                    <w:t>,</w:t>
                  </w:r>
                </w:p>
                <w:p w:rsidR="00A70EE6" w:rsidRPr="005E7C4D" w:rsidRDefault="00A70EE6" w:rsidP="00A70EE6">
                  <w:pPr>
                    <w:spacing w:after="0" w:line="240" w:lineRule="auto"/>
                    <w:ind w:firstLine="709"/>
                    <w:jc w:val="both"/>
                    <w:rPr>
                      <w:rFonts w:ascii="Arial" w:eastAsia="Times New Roman" w:hAnsi="Arial" w:cs="Arial"/>
                      <w:sz w:val="20"/>
                      <w:szCs w:val="20"/>
                      <w:lang w:eastAsia="ru-RU"/>
                    </w:rPr>
                  </w:pPr>
                  <w:r w:rsidRPr="005E7C4D">
                    <w:rPr>
                      <w:rFonts w:ascii="Arial" w:eastAsia="Times New Roman" w:hAnsi="Arial" w:cs="Arial"/>
                      <w:sz w:val="20"/>
                      <w:szCs w:val="20"/>
                      <w:lang w:eastAsia="ru-RU"/>
                    </w:rPr>
                    <w:t>где:</w:t>
                  </w:r>
                </w:p>
                <w:p w:rsidR="00A70EE6" w:rsidRPr="005E7C4D" w:rsidRDefault="00A70EE6" w:rsidP="00A70EE6">
                  <w:pPr>
                    <w:spacing w:after="0" w:line="240" w:lineRule="auto"/>
                    <w:ind w:firstLine="709"/>
                    <w:jc w:val="both"/>
                    <w:rPr>
                      <w:rFonts w:ascii="Arial" w:eastAsia="Times New Roman" w:hAnsi="Arial" w:cs="Arial"/>
                      <w:sz w:val="20"/>
                      <w:szCs w:val="20"/>
                      <w:lang w:eastAsia="ru-RU"/>
                    </w:rPr>
                  </w:pPr>
                  <w:proofErr w:type="spellStart"/>
                  <w:r w:rsidRPr="005E7C4D">
                    <w:rPr>
                      <w:rFonts w:ascii="Arial" w:eastAsia="Times New Roman" w:hAnsi="Arial" w:cs="Arial"/>
                      <w:sz w:val="20"/>
                      <w:szCs w:val="20"/>
                      <w:lang w:eastAsia="ru-RU"/>
                    </w:rPr>
                    <w:t>Эп</w:t>
                  </w:r>
                  <w:proofErr w:type="spellEnd"/>
                  <w:r w:rsidRPr="005E7C4D">
                    <w:rPr>
                      <w:rFonts w:ascii="Arial" w:eastAsia="Times New Roman" w:hAnsi="Arial" w:cs="Arial"/>
                      <w:sz w:val="20"/>
                      <w:szCs w:val="20"/>
                      <w:lang w:eastAsia="ru-RU"/>
                    </w:rPr>
                    <w:t xml:space="preserve"> - эффективность реализации программы по данному целевому индикатору;</w:t>
                  </w:r>
                </w:p>
                <w:p w:rsidR="00A70EE6" w:rsidRPr="005E7C4D" w:rsidRDefault="00A70EE6" w:rsidP="00A70EE6">
                  <w:pPr>
                    <w:spacing w:after="0" w:line="240" w:lineRule="auto"/>
                    <w:ind w:firstLine="709"/>
                    <w:jc w:val="both"/>
                    <w:rPr>
                      <w:rFonts w:ascii="Arial" w:eastAsia="Times New Roman" w:hAnsi="Arial" w:cs="Arial"/>
                      <w:sz w:val="20"/>
                      <w:szCs w:val="20"/>
                      <w:lang w:eastAsia="ru-RU"/>
                    </w:rPr>
                  </w:pPr>
                  <w:proofErr w:type="spellStart"/>
                  <w:r w:rsidRPr="005E7C4D">
                    <w:rPr>
                      <w:rFonts w:ascii="Arial" w:eastAsia="Times New Roman" w:hAnsi="Arial" w:cs="Arial"/>
                      <w:sz w:val="20"/>
                      <w:szCs w:val="20"/>
                      <w:lang w:eastAsia="ru-RU"/>
                    </w:rPr>
                    <w:t>Иф</w:t>
                  </w:r>
                  <w:proofErr w:type="spellEnd"/>
                  <w:r w:rsidRPr="005E7C4D">
                    <w:rPr>
                      <w:rFonts w:ascii="Arial" w:eastAsia="Times New Roman" w:hAnsi="Arial" w:cs="Arial"/>
                      <w:sz w:val="20"/>
                      <w:szCs w:val="20"/>
                      <w:lang w:eastAsia="ru-RU"/>
                    </w:rPr>
                    <w:t xml:space="preserve"> - фактическое значение достигнутого целевого индикатора;</w:t>
                  </w:r>
                </w:p>
                <w:p w:rsidR="00A70EE6" w:rsidRPr="005E7C4D" w:rsidRDefault="00A70EE6" w:rsidP="00A70EE6">
                  <w:pPr>
                    <w:spacing w:after="0" w:line="240" w:lineRule="auto"/>
                    <w:ind w:firstLine="709"/>
                    <w:jc w:val="both"/>
                    <w:rPr>
                      <w:rFonts w:ascii="Arial" w:eastAsia="Times New Roman" w:hAnsi="Arial" w:cs="Arial"/>
                      <w:sz w:val="20"/>
                      <w:szCs w:val="20"/>
                      <w:lang w:eastAsia="ru-RU"/>
                    </w:rPr>
                  </w:pPr>
                  <w:proofErr w:type="spellStart"/>
                  <w:r w:rsidRPr="005E7C4D">
                    <w:rPr>
                      <w:rFonts w:ascii="Arial" w:eastAsia="Times New Roman" w:hAnsi="Arial" w:cs="Arial"/>
                      <w:sz w:val="20"/>
                      <w:szCs w:val="20"/>
                      <w:lang w:eastAsia="ru-RU"/>
                    </w:rPr>
                    <w:t>Иц</w:t>
                  </w:r>
                  <w:proofErr w:type="spellEnd"/>
                  <w:r w:rsidRPr="005E7C4D">
                    <w:rPr>
                      <w:rFonts w:ascii="Arial" w:eastAsia="Times New Roman" w:hAnsi="Arial" w:cs="Arial"/>
                      <w:sz w:val="20"/>
                      <w:szCs w:val="20"/>
                      <w:lang w:eastAsia="ru-RU"/>
                    </w:rPr>
                    <w:t xml:space="preserve"> - нормативное значение целевого индикатора.</w:t>
                  </w:r>
                </w:p>
                <w:p w:rsidR="00A70EE6" w:rsidRPr="005E7C4D" w:rsidRDefault="00A70EE6" w:rsidP="00A70EE6">
                  <w:pPr>
                    <w:widowControl w:val="0"/>
                    <w:adjustRightInd w:val="0"/>
                    <w:spacing w:after="0" w:line="240" w:lineRule="auto"/>
                    <w:ind w:firstLine="54"/>
                    <w:jc w:val="center"/>
                    <w:rPr>
                      <w:rFonts w:ascii="Arial" w:eastAsia="Times New Roman" w:hAnsi="Arial" w:cs="Arial"/>
                      <w:sz w:val="24"/>
                      <w:szCs w:val="24"/>
                      <w:lang w:eastAsia="ru-RU"/>
                    </w:rPr>
                  </w:pPr>
                  <w:r w:rsidRPr="005E7C4D">
                    <w:rPr>
                      <w:rFonts w:ascii="Arial" w:eastAsia="Times New Roman" w:hAnsi="Arial" w:cs="Arial"/>
                      <w:sz w:val="20"/>
                      <w:szCs w:val="20"/>
                      <w:lang w:eastAsia="ru-RU"/>
                    </w:rPr>
                    <w:t xml:space="preserve">(Раздел </w:t>
                  </w:r>
                  <w:r w:rsidRPr="005E7C4D">
                    <w:rPr>
                      <w:rFonts w:ascii="Arial" w:eastAsia="Times New Roman" w:hAnsi="Arial" w:cs="Arial"/>
                      <w:sz w:val="20"/>
                      <w:szCs w:val="20"/>
                      <w:lang w:val="en-US" w:eastAsia="ru-RU"/>
                    </w:rPr>
                    <w:t>VIII</w:t>
                  </w:r>
                  <w:r w:rsidRPr="005E7C4D">
                    <w:rPr>
                      <w:rFonts w:ascii="Arial" w:eastAsia="Times New Roman" w:hAnsi="Arial" w:cs="Arial"/>
                      <w:sz w:val="20"/>
                      <w:szCs w:val="20"/>
                      <w:lang w:eastAsia="ru-RU"/>
                    </w:rPr>
                    <w:t xml:space="preserve"> подпрограммы 5 Программы)</w:t>
                  </w:r>
                </w:p>
              </w:tc>
              <w:tc>
                <w:tcPr>
                  <w:tcW w:w="854"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widowControl w:val="0"/>
                    <w:adjustRightInd w:val="0"/>
                    <w:spacing w:after="0" w:line="240" w:lineRule="auto"/>
                    <w:ind w:firstLine="80"/>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Администрация Верхнемамонского муниципального района</w:t>
                  </w:r>
                </w:p>
              </w:tc>
            </w:tr>
            <w:tr w:rsidR="00A70EE6" w:rsidRPr="005E7C4D">
              <w:trPr>
                <w:jc w:val="center"/>
              </w:trPr>
              <w:tc>
                <w:tcPr>
                  <w:tcW w:w="184"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widowControl w:val="0"/>
                    <w:adjustRightInd w:val="0"/>
                    <w:spacing w:after="0" w:line="240" w:lineRule="auto"/>
                    <w:ind w:firstLine="720"/>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112</w:t>
                  </w:r>
                </w:p>
              </w:tc>
              <w:tc>
                <w:tcPr>
                  <w:tcW w:w="1351" w:type="pct"/>
                  <w:tcBorders>
                    <w:top w:val="single" w:sz="4" w:space="0" w:color="auto"/>
                    <w:left w:val="single" w:sz="4" w:space="0" w:color="auto"/>
                    <w:bottom w:val="single" w:sz="4" w:space="0" w:color="auto"/>
                    <w:right w:val="single" w:sz="4" w:space="0" w:color="auto"/>
                  </w:tcBorders>
                  <w:vAlign w:val="bottom"/>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Количество реализованных проектов, инициированных ТОС</w:t>
                  </w:r>
                </w:p>
              </w:tc>
              <w:tc>
                <w:tcPr>
                  <w:tcW w:w="509"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widowControl w:val="0"/>
                    <w:adjustRightInd w:val="0"/>
                    <w:spacing w:after="0" w:line="240" w:lineRule="auto"/>
                    <w:ind w:firstLine="51"/>
                    <w:jc w:val="center"/>
                    <w:rPr>
                      <w:rFonts w:ascii="Arial" w:eastAsia="Times New Roman" w:hAnsi="Arial" w:cs="Arial"/>
                      <w:sz w:val="24"/>
                      <w:szCs w:val="24"/>
                      <w:lang w:eastAsia="ru-RU"/>
                    </w:rPr>
                  </w:pPr>
                  <w:proofErr w:type="spellStart"/>
                  <w:proofErr w:type="gramStart"/>
                  <w:r w:rsidRPr="005E7C4D">
                    <w:rPr>
                      <w:rFonts w:ascii="Arial" w:eastAsia="Times New Roman" w:hAnsi="Arial" w:cs="Arial"/>
                      <w:sz w:val="24"/>
                      <w:szCs w:val="24"/>
                      <w:lang w:eastAsia="ru-RU"/>
                    </w:rPr>
                    <w:t>шт</w:t>
                  </w:r>
                  <w:proofErr w:type="spellEnd"/>
                  <w:proofErr w:type="gramEnd"/>
                </w:p>
              </w:tc>
              <w:tc>
                <w:tcPr>
                  <w:tcW w:w="2102"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spacing w:after="0" w:line="240" w:lineRule="auto"/>
                    <w:ind w:firstLine="709"/>
                    <w:jc w:val="both"/>
                    <w:rPr>
                      <w:rFonts w:ascii="Arial" w:eastAsia="Times New Roman" w:hAnsi="Arial" w:cs="Arial"/>
                      <w:sz w:val="20"/>
                      <w:szCs w:val="20"/>
                      <w:lang w:eastAsia="ru-RU"/>
                    </w:rPr>
                  </w:pPr>
                  <w:r w:rsidRPr="005E7C4D">
                    <w:rPr>
                      <w:rFonts w:ascii="Arial" w:eastAsia="Times New Roman" w:hAnsi="Arial" w:cs="Arial"/>
                      <w:sz w:val="20"/>
                      <w:szCs w:val="20"/>
                      <w:lang w:eastAsia="ru-RU"/>
                    </w:rPr>
                    <w:t>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w:t>
                  </w:r>
                </w:p>
                <w:p w:rsidR="00A70EE6" w:rsidRPr="005E7C4D" w:rsidRDefault="00A70EE6" w:rsidP="00A70EE6">
                  <w:pPr>
                    <w:spacing w:after="0" w:line="240" w:lineRule="auto"/>
                    <w:ind w:firstLine="709"/>
                    <w:jc w:val="both"/>
                    <w:rPr>
                      <w:rFonts w:ascii="Arial" w:eastAsia="Times New Roman" w:hAnsi="Arial" w:cs="Arial"/>
                      <w:sz w:val="20"/>
                      <w:szCs w:val="20"/>
                      <w:lang w:eastAsia="ru-RU"/>
                    </w:rPr>
                  </w:pPr>
                  <w:proofErr w:type="spellStart"/>
                  <w:r w:rsidRPr="005E7C4D">
                    <w:rPr>
                      <w:rFonts w:ascii="Arial" w:eastAsia="Times New Roman" w:hAnsi="Arial" w:cs="Arial"/>
                      <w:sz w:val="20"/>
                      <w:szCs w:val="20"/>
                      <w:lang w:eastAsia="ru-RU"/>
                    </w:rPr>
                    <w:t>Эп</w:t>
                  </w:r>
                  <w:proofErr w:type="spellEnd"/>
                  <w:r w:rsidRPr="005E7C4D">
                    <w:rPr>
                      <w:rFonts w:ascii="Arial" w:eastAsia="Times New Roman" w:hAnsi="Arial" w:cs="Arial"/>
                      <w:sz w:val="20"/>
                      <w:szCs w:val="20"/>
                      <w:lang w:eastAsia="ru-RU"/>
                    </w:rPr>
                    <w:t xml:space="preserve"> = </w:t>
                  </w:r>
                  <w:proofErr w:type="spellStart"/>
                  <w:r w:rsidRPr="005E7C4D">
                    <w:rPr>
                      <w:rFonts w:ascii="Arial" w:eastAsia="Times New Roman" w:hAnsi="Arial" w:cs="Arial"/>
                      <w:sz w:val="20"/>
                      <w:szCs w:val="20"/>
                      <w:lang w:eastAsia="ru-RU"/>
                    </w:rPr>
                    <w:t>Иф</w:t>
                  </w:r>
                  <w:proofErr w:type="spellEnd"/>
                  <w:r w:rsidRPr="005E7C4D">
                    <w:rPr>
                      <w:rFonts w:ascii="Arial" w:eastAsia="Times New Roman" w:hAnsi="Arial" w:cs="Arial"/>
                      <w:sz w:val="20"/>
                      <w:szCs w:val="20"/>
                      <w:lang w:eastAsia="ru-RU"/>
                    </w:rPr>
                    <w:t xml:space="preserve"> x 100% / </w:t>
                  </w:r>
                  <w:proofErr w:type="spellStart"/>
                  <w:r w:rsidRPr="005E7C4D">
                    <w:rPr>
                      <w:rFonts w:ascii="Arial" w:eastAsia="Times New Roman" w:hAnsi="Arial" w:cs="Arial"/>
                      <w:sz w:val="20"/>
                      <w:szCs w:val="20"/>
                      <w:lang w:eastAsia="ru-RU"/>
                    </w:rPr>
                    <w:t>Иц</w:t>
                  </w:r>
                  <w:proofErr w:type="spellEnd"/>
                  <w:r w:rsidRPr="005E7C4D">
                    <w:rPr>
                      <w:rFonts w:ascii="Arial" w:eastAsia="Times New Roman" w:hAnsi="Arial" w:cs="Arial"/>
                      <w:sz w:val="20"/>
                      <w:szCs w:val="20"/>
                      <w:lang w:eastAsia="ru-RU"/>
                    </w:rPr>
                    <w:t>,</w:t>
                  </w:r>
                </w:p>
                <w:p w:rsidR="00A70EE6" w:rsidRPr="005E7C4D" w:rsidRDefault="00A70EE6" w:rsidP="00A70EE6">
                  <w:pPr>
                    <w:spacing w:after="0" w:line="240" w:lineRule="auto"/>
                    <w:ind w:firstLine="709"/>
                    <w:jc w:val="both"/>
                    <w:rPr>
                      <w:rFonts w:ascii="Arial" w:eastAsia="Times New Roman" w:hAnsi="Arial" w:cs="Arial"/>
                      <w:sz w:val="20"/>
                      <w:szCs w:val="20"/>
                      <w:lang w:eastAsia="ru-RU"/>
                    </w:rPr>
                  </w:pPr>
                  <w:r w:rsidRPr="005E7C4D">
                    <w:rPr>
                      <w:rFonts w:ascii="Arial" w:eastAsia="Times New Roman" w:hAnsi="Arial" w:cs="Arial"/>
                      <w:sz w:val="20"/>
                      <w:szCs w:val="20"/>
                      <w:lang w:eastAsia="ru-RU"/>
                    </w:rPr>
                    <w:t>где:</w:t>
                  </w:r>
                </w:p>
                <w:p w:rsidR="00A70EE6" w:rsidRPr="005E7C4D" w:rsidRDefault="00A70EE6" w:rsidP="00A70EE6">
                  <w:pPr>
                    <w:spacing w:after="0" w:line="240" w:lineRule="auto"/>
                    <w:ind w:firstLine="709"/>
                    <w:jc w:val="both"/>
                    <w:rPr>
                      <w:rFonts w:ascii="Arial" w:eastAsia="Times New Roman" w:hAnsi="Arial" w:cs="Arial"/>
                      <w:sz w:val="20"/>
                      <w:szCs w:val="20"/>
                      <w:lang w:eastAsia="ru-RU"/>
                    </w:rPr>
                  </w:pPr>
                  <w:proofErr w:type="spellStart"/>
                  <w:r w:rsidRPr="005E7C4D">
                    <w:rPr>
                      <w:rFonts w:ascii="Arial" w:eastAsia="Times New Roman" w:hAnsi="Arial" w:cs="Arial"/>
                      <w:sz w:val="20"/>
                      <w:szCs w:val="20"/>
                      <w:lang w:eastAsia="ru-RU"/>
                    </w:rPr>
                    <w:t>Эп</w:t>
                  </w:r>
                  <w:proofErr w:type="spellEnd"/>
                  <w:r w:rsidRPr="005E7C4D">
                    <w:rPr>
                      <w:rFonts w:ascii="Arial" w:eastAsia="Times New Roman" w:hAnsi="Arial" w:cs="Arial"/>
                      <w:sz w:val="20"/>
                      <w:szCs w:val="20"/>
                      <w:lang w:eastAsia="ru-RU"/>
                    </w:rPr>
                    <w:t xml:space="preserve"> - эффективность реализации программы по данному целевому индикатору;</w:t>
                  </w:r>
                </w:p>
                <w:p w:rsidR="00A70EE6" w:rsidRPr="005E7C4D" w:rsidRDefault="00A70EE6" w:rsidP="00A70EE6">
                  <w:pPr>
                    <w:spacing w:after="0" w:line="240" w:lineRule="auto"/>
                    <w:ind w:firstLine="709"/>
                    <w:jc w:val="both"/>
                    <w:rPr>
                      <w:rFonts w:ascii="Arial" w:eastAsia="Times New Roman" w:hAnsi="Arial" w:cs="Arial"/>
                      <w:sz w:val="20"/>
                      <w:szCs w:val="20"/>
                      <w:lang w:eastAsia="ru-RU"/>
                    </w:rPr>
                  </w:pPr>
                  <w:proofErr w:type="spellStart"/>
                  <w:r w:rsidRPr="005E7C4D">
                    <w:rPr>
                      <w:rFonts w:ascii="Arial" w:eastAsia="Times New Roman" w:hAnsi="Arial" w:cs="Arial"/>
                      <w:sz w:val="20"/>
                      <w:szCs w:val="20"/>
                      <w:lang w:eastAsia="ru-RU"/>
                    </w:rPr>
                    <w:t>Иф</w:t>
                  </w:r>
                  <w:proofErr w:type="spellEnd"/>
                  <w:r w:rsidRPr="005E7C4D">
                    <w:rPr>
                      <w:rFonts w:ascii="Arial" w:eastAsia="Times New Roman" w:hAnsi="Arial" w:cs="Arial"/>
                      <w:sz w:val="20"/>
                      <w:szCs w:val="20"/>
                      <w:lang w:eastAsia="ru-RU"/>
                    </w:rPr>
                    <w:t xml:space="preserve"> - фактическое значение достигнутого целевого индикатора;</w:t>
                  </w:r>
                </w:p>
                <w:p w:rsidR="00A70EE6" w:rsidRPr="005E7C4D" w:rsidRDefault="00A70EE6" w:rsidP="00A70EE6">
                  <w:pPr>
                    <w:spacing w:after="0" w:line="240" w:lineRule="auto"/>
                    <w:ind w:firstLine="709"/>
                    <w:jc w:val="both"/>
                    <w:rPr>
                      <w:rFonts w:ascii="Arial" w:eastAsia="Times New Roman" w:hAnsi="Arial" w:cs="Arial"/>
                      <w:sz w:val="20"/>
                      <w:szCs w:val="20"/>
                      <w:lang w:eastAsia="ru-RU"/>
                    </w:rPr>
                  </w:pPr>
                  <w:proofErr w:type="spellStart"/>
                  <w:r w:rsidRPr="005E7C4D">
                    <w:rPr>
                      <w:rFonts w:ascii="Arial" w:eastAsia="Times New Roman" w:hAnsi="Arial" w:cs="Arial"/>
                      <w:sz w:val="20"/>
                      <w:szCs w:val="20"/>
                      <w:lang w:eastAsia="ru-RU"/>
                    </w:rPr>
                    <w:t>Иц</w:t>
                  </w:r>
                  <w:proofErr w:type="spellEnd"/>
                  <w:r w:rsidRPr="005E7C4D">
                    <w:rPr>
                      <w:rFonts w:ascii="Arial" w:eastAsia="Times New Roman" w:hAnsi="Arial" w:cs="Arial"/>
                      <w:sz w:val="20"/>
                      <w:szCs w:val="20"/>
                      <w:lang w:eastAsia="ru-RU"/>
                    </w:rPr>
                    <w:t xml:space="preserve"> - нормативное значение целевого индикатора.</w:t>
                  </w:r>
                </w:p>
                <w:p w:rsidR="00A70EE6" w:rsidRPr="005E7C4D" w:rsidRDefault="00A70EE6" w:rsidP="00A70EE6">
                  <w:pPr>
                    <w:widowControl w:val="0"/>
                    <w:adjustRightInd w:val="0"/>
                    <w:spacing w:after="0" w:line="240" w:lineRule="auto"/>
                    <w:ind w:firstLine="54"/>
                    <w:jc w:val="center"/>
                    <w:rPr>
                      <w:rFonts w:ascii="Arial" w:eastAsia="Times New Roman" w:hAnsi="Arial" w:cs="Arial"/>
                      <w:sz w:val="24"/>
                      <w:szCs w:val="24"/>
                      <w:lang w:eastAsia="ru-RU"/>
                    </w:rPr>
                  </w:pPr>
                  <w:r w:rsidRPr="005E7C4D">
                    <w:rPr>
                      <w:rFonts w:ascii="Arial" w:eastAsia="Times New Roman" w:hAnsi="Arial" w:cs="Arial"/>
                      <w:sz w:val="20"/>
                      <w:szCs w:val="20"/>
                      <w:lang w:eastAsia="ru-RU"/>
                    </w:rPr>
                    <w:t xml:space="preserve">(Раздел </w:t>
                  </w:r>
                  <w:r w:rsidRPr="005E7C4D">
                    <w:rPr>
                      <w:rFonts w:ascii="Arial" w:eastAsia="Times New Roman" w:hAnsi="Arial" w:cs="Arial"/>
                      <w:sz w:val="20"/>
                      <w:szCs w:val="20"/>
                      <w:lang w:val="en-US" w:eastAsia="ru-RU"/>
                    </w:rPr>
                    <w:t>VIII</w:t>
                  </w:r>
                  <w:r w:rsidRPr="005E7C4D">
                    <w:rPr>
                      <w:rFonts w:ascii="Arial" w:eastAsia="Times New Roman" w:hAnsi="Arial" w:cs="Arial"/>
                      <w:sz w:val="20"/>
                      <w:szCs w:val="20"/>
                      <w:lang w:eastAsia="ru-RU"/>
                    </w:rPr>
                    <w:t xml:space="preserve"> подпрограммы 5 Программы)</w:t>
                  </w:r>
                </w:p>
              </w:tc>
              <w:tc>
                <w:tcPr>
                  <w:tcW w:w="854"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widowControl w:val="0"/>
                    <w:adjustRightInd w:val="0"/>
                    <w:spacing w:after="0" w:line="240" w:lineRule="auto"/>
                    <w:ind w:firstLine="80"/>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Администрация Верхнемамонского муниципального района</w:t>
                  </w:r>
                </w:p>
              </w:tc>
            </w:tr>
            <w:tr w:rsidR="00A70EE6" w:rsidRPr="005E7C4D">
              <w:trPr>
                <w:jc w:val="center"/>
              </w:trPr>
              <w:tc>
                <w:tcPr>
                  <w:tcW w:w="184"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widowControl w:val="0"/>
                    <w:adjustRightInd w:val="0"/>
                    <w:spacing w:after="0" w:line="240" w:lineRule="auto"/>
                    <w:ind w:firstLine="720"/>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113</w:t>
                  </w:r>
                </w:p>
              </w:tc>
              <w:tc>
                <w:tcPr>
                  <w:tcW w:w="1351"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Доля финансовой обеспеченности органов местного самоуправления и подведомственных муниципальных учреждений</w:t>
                  </w:r>
                </w:p>
              </w:tc>
              <w:tc>
                <w:tcPr>
                  <w:tcW w:w="509"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widowControl w:val="0"/>
                    <w:adjustRightInd w:val="0"/>
                    <w:spacing w:after="0" w:line="240" w:lineRule="auto"/>
                    <w:ind w:firstLine="51"/>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процент</w:t>
                  </w:r>
                </w:p>
              </w:tc>
              <w:tc>
                <w:tcPr>
                  <w:tcW w:w="2102"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spacing w:after="0" w:line="240" w:lineRule="auto"/>
                    <w:ind w:firstLine="709"/>
                    <w:jc w:val="both"/>
                    <w:rPr>
                      <w:rFonts w:ascii="Arial" w:eastAsia="Times New Roman" w:hAnsi="Arial" w:cs="Arial"/>
                      <w:sz w:val="20"/>
                      <w:szCs w:val="20"/>
                      <w:lang w:eastAsia="ru-RU"/>
                    </w:rPr>
                  </w:pPr>
                  <w:r w:rsidRPr="005E7C4D">
                    <w:rPr>
                      <w:rFonts w:ascii="Arial" w:eastAsia="Times New Roman" w:hAnsi="Arial" w:cs="Arial"/>
                      <w:sz w:val="20"/>
                      <w:szCs w:val="20"/>
                      <w:lang w:eastAsia="ru-RU"/>
                    </w:rPr>
                    <w:t>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w:t>
                  </w:r>
                </w:p>
                <w:p w:rsidR="00A70EE6" w:rsidRPr="005E7C4D" w:rsidRDefault="00A70EE6" w:rsidP="00A70EE6">
                  <w:pPr>
                    <w:spacing w:after="0" w:line="240" w:lineRule="auto"/>
                    <w:ind w:firstLine="709"/>
                    <w:jc w:val="both"/>
                    <w:rPr>
                      <w:rFonts w:ascii="Arial" w:eastAsia="Times New Roman" w:hAnsi="Arial" w:cs="Arial"/>
                      <w:sz w:val="20"/>
                      <w:szCs w:val="20"/>
                      <w:lang w:eastAsia="ru-RU"/>
                    </w:rPr>
                  </w:pPr>
                  <w:proofErr w:type="spellStart"/>
                  <w:r w:rsidRPr="005E7C4D">
                    <w:rPr>
                      <w:rFonts w:ascii="Arial" w:eastAsia="Times New Roman" w:hAnsi="Arial" w:cs="Arial"/>
                      <w:sz w:val="20"/>
                      <w:szCs w:val="20"/>
                      <w:lang w:eastAsia="ru-RU"/>
                    </w:rPr>
                    <w:t>Эп</w:t>
                  </w:r>
                  <w:proofErr w:type="spellEnd"/>
                  <w:r w:rsidRPr="005E7C4D">
                    <w:rPr>
                      <w:rFonts w:ascii="Arial" w:eastAsia="Times New Roman" w:hAnsi="Arial" w:cs="Arial"/>
                      <w:sz w:val="20"/>
                      <w:szCs w:val="20"/>
                      <w:lang w:eastAsia="ru-RU"/>
                    </w:rPr>
                    <w:t xml:space="preserve"> = </w:t>
                  </w:r>
                  <w:proofErr w:type="spellStart"/>
                  <w:r w:rsidRPr="005E7C4D">
                    <w:rPr>
                      <w:rFonts w:ascii="Arial" w:eastAsia="Times New Roman" w:hAnsi="Arial" w:cs="Arial"/>
                      <w:sz w:val="20"/>
                      <w:szCs w:val="20"/>
                      <w:lang w:eastAsia="ru-RU"/>
                    </w:rPr>
                    <w:t>Иф</w:t>
                  </w:r>
                  <w:proofErr w:type="spellEnd"/>
                  <w:r w:rsidRPr="005E7C4D">
                    <w:rPr>
                      <w:rFonts w:ascii="Arial" w:eastAsia="Times New Roman" w:hAnsi="Arial" w:cs="Arial"/>
                      <w:sz w:val="20"/>
                      <w:szCs w:val="20"/>
                      <w:lang w:eastAsia="ru-RU"/>
                    </w:rPr>
                    <w:t xml:space="preserve"> x 100% / </w:t>
                  </w:r>
                  <w:proofErr w:type="spellStart"/>
                  <w:r w:rsidRPr="005E7C4D">
                    <w:rPr>
                      <w:rFonts w:ascii="Arial" w:eastAsia="Times New Roman" w:hAnsi="Arial" w:cs="Arial"/>
                      <w:sz w:val="20"/>
                      <w:szCs w:val="20"/>
                      <w:lang w:eastAsia="ru-RU"/>
                    </w:rPr>
                    <w:t>Иц</w:t>
                  </w:r>
                  <w:proofErr w:type="spellEnd"/>
                  <w:r w:rsidRPr="005E7C4D">
                    <w:rPr>
                      <w:rFonts w:ascii="Arial" w:eastAsia="Times New Roman" w:hAnsi="Arial" w:cs="Arial"/>
                      <w:sz w:val="20"/>
                      <w:szCs w:val="20"/>
                      <w:lang w:eastAsia="ru-RU"/>
                    </w:rPr>
                    <w:t>,</w:t>
                  </w:r>
                </w:p>
                <w:p w:rsidR="00A70EE6" w:rsidRPr="005E7C4D" w:rsidRDefault="00A70EE6" w:rsidP="00A70EE6">
                  <w:pPr>
                    <w:spacing w:after="0" w:line="240" w:lineRule="auto"/>
                    <w:ind w:firstLine="709"/>
                    <w:jc w:val="both"/>
                    <w:rPr>
                      <w:rFonts w:ascii="Arial" w:eastAsia="Times New Roman" w:hAnsi="Arial" w:cs="Arial"/>
                      <w:sz w:val="20"/>
                      <w:szCs w:val="20"/>
                      <w:lang w:eastAsia="ru-RU"/>
                    </w:rPr>
                  </w:pPr>
                  <w:r w:rsidRPr="005E7C4D">
                    <w:rPr>
                      <w:rFonts w:ascii="Arial" w:eastAsia="Times New Roman" w:hAnsi="Arial" w:cs="Arial"/>
                      <w:sz w:val="20"/>
                      <w:szCs w:val="20"/>
                      <w:lang w:eastAsia="ru-RU"/>
                    </w:rPr>
                    <w:t>где:</w:t>
                  </w:r>
                </w:p>
                <w:p w:rsidR="00A70EE6" w:rsidRPr="005E7C4D" w:rsidRDefault="00A70EE6" w:rsidP="00A70EE6">
                  <w:pPr>
                    <w:spacing w:after="0" w:line="240" w:lineRule="auto"/>
                    <w:ind w:firstLine="709"/>
                    <w:jc w:val="both"/>
                    <w:rPr>
                      <w:rFonts w:ascii="Arial" w:eastAsia="Times New Roman" w:hAnsi="Arial" w:cs="Arial"/>
                      <w:sz w:val="20"/>
                      <w:szCs w:val="20"/>
                      <w:lang w:eastAsia="ru-RU"/>
                    </w:rPr>
                  </w:pPr>
                  <w:proofErr w:type="spellStart"/>
                  <w:r w:rsidRPr="005E7C4D">
                    <w:rPr>
                      <w:rFonts w:ascii="Arial" w:eastAsia="Times New Roman" w:hAnsi="Arial" w:cs="Arial"/>
                      <w:sz w:val="20"/>
                      <w:szCs w:val="20"/>
                      <w:lang w:eastAsia="ru-RU"/>
                    </w:rPr>
                    <w:t>Эп</w:t>
                  </w:r>
                  <w:proofErr w:type="spellEnd"/>
                  <w:r w:rsidRPr="005E7C4D">
                    <w:rPr>
                      <w:rFonts w:ascii="Arial" w:eastAsia="Times New Roman" w:hAnsi="Arial" w:cs="Arial"/>
                      <w:sz w:val="20"/>
                      <w:szCs w:val="20"/>
                      <w:lang w:eastAsia="ru-RU"/>
                    </w:rPr>
                    <w:t xml:space="preserve"> - эффективность реализации программы по данному целевому индикатору;</w:t>
                  </w:r>
                </w:p>
                <w:p w:rsidR="00A70EE6" w:rsidRPr="005E7C4D" w:rsidRDefault="00A70EE6" w:rsidP="00A70EE6">
                  <w:pPr>
                    <w:spacing w:after="0" w:line="240" w:lineRule="auto"/>
                    <w:ind w:firstLine="709"/>
                    <w:jc w:val="both"/>
                    <w:rPr>
                      <w:rFonts w:ascii="Arial" w:eastAsia="Times New Roman" w:hAnsi="Arial" w:cs="Arial"/>
                      <w:sz w:val="20"/>
                      <w:szCs w:val="20"/>
                      <w:lang w:eastAsia="ru-RU"/>
                    </w:rPr>
                  </w:pPr>
                  <w:proofErr w:type="spellStart"/>
                  <w:r w:rsidRPr="005E7C4D">
                    <w:rPr>
                      <w:rFonts w:ascii="Arial" w:eastAsia="Times New Roman" w:hAnsi="Arial" w:cs="Arial"/>
                      <w:sz w:val="20"/>
                      <w:szCs w:val="20"/>
                      <w:lang w:eastAsia="ru-RU"/>
                    </w:rPr>
                    <w:t>Иф</w:t>
                  </w:r>
                  <w:proofErr w:type="spellEnd"/>
                  <w:r w:rsidRPr="005E7C4D">
                    <w:rPr>
                      <w:rFonts w:ascii="Arial" w:eastAsia="Times New Roman" w:hAnsi="Arial" w:cs="Arial"/>
                      <w:sz w:val="20"/>
                      <w:szCs w:val="20"/>
                      <w:lang w:eastAsia="ru-RU"/>
                    </w:rPr>
                    <w:t xml:space="preserve"> - фактическое значение достигнутого целевого индикатора;</w:t>
                  </w:r>
                </w:p>
                <w:p w:rsidR="00A70EE6" w:rsidRPr="005E7C4D" w:rsidRDefault="00A70EE6" w:rsidP="00A70EE6">
                  <w:pPr>
                    <w:spacing w:after="0" w:line="240" w:lineRule="auto"/>
                    <w:ind w:firstLine="709"/>
                    <w:jc w:val="both"/>
                    <w:rPr>
                      <w:rFonts w:ascii="Arial" w:eastAsia="Times New Roman" w:hAnsi="Arial" w:cs="Arial"/>
                      <w:sz w:val="20"/>
                      <w:szCs w:val="20"/>
                      <w:lang w:eastAsia="ru-RU"/>
                    </w:rPr>
                  </w:pPr>
                  <w:proofErr w:type="spellStart"/>
                  <w:r w:rsidRPr="005E7C4D">
                    <w:rPr>
                      <w:rFonts w:ascii="Arial" w:eastAsia="Times New Roman" w:hAnsi="Arial" w:cs="Arial"/>
                      <w:sz w:val="20"/>
                      <w:szCs w:val="20"/>
                      <w:lang w:eastAsia="ru-RU"/>
                    </w:rPr>
                    <w:t>Иц</w:t>
                  </w:r>
                  <w:proofErr w:type="spellEnd"/>
                  <w:r w:rsidRPr="005E7C4D">
                    <w:rPr>
                      <w:rFonts w:ascii="Arial" w:eastAsia="Times New Roman" w:hAnsi="Arial" w:cs="Arial"/>
                      <w:sz w:val="20"/>
                      <w:szCs w:val="20"/>
                      <w:lang w:eastAsia="ru-RU"/>
                    </w:rPr>
                    <w:t xml:space="preserve"> - нормативное значение целевого индикатора.</w:t>
                  </w:r>
                </w:p>
                <w:p w:rsidR="00A70EE6" w:rsidRPr="005E7C4D" w:rsidRDefault="00A70EE6" w:rsidP="00A70EE6">
                  <w:pPr>
                    <w:widowControl w:val="0"/>
                    <w:adjustRightInd w:val="0"/>
                    <w:spacing w:after="0" w:line="240" w:lineRule="auto"/>
                    <w:ind w:firstLine="54"/>
                    <w:jc w:val="center"/>
                    <w:rPr>
                      <w:rFonts w:ascii="Arial" w:eastAsia="Times New Roman" w:hAnsi="Arial" w:cs="Arial"/>
                      <w:sz w:val="24"/>
                      <w:szCs w:val="24"/>
                      <w:lang w:eastAsia="ru-RU"/>
                    </w:rPr>
                  </w:pPr>
                  <w:r w:rsidRPr="005E7C4D">
                    <w:rPr>
                      <w:rFonts w:ascii="Arial" w:eastAsia="Times New Roman" w:hAnsi="Arial" w:cs="Arial"/>
                      <w:sz w:val="20"/>
                      <w:szCs w:val="20"/>
                      <w:lang w:eastAsia="ru-RU"/>
                    </w:rPr>
                    <w:t xml:space="preserve">(Раздел </w:t>
                  </w:r>
                  <w:r w:rsidRPr="005E7C4D">
                    <w:rPr>
                      <w:rFonts w:ascii="Arial" w:eastAsia="Times New Roman" w:hAnsi="Arial" w:cs="Arial"/>
                      <w:sz w:val="20"/>
                      <w:szCs w:val="20"/>
                      <w:lang w:val="en-US" w:eastAsia="ru-RU"/>
                    </w:rPr>
                    <w:t>VIII</w:t>
                  </w:r>
                  <w:r w:rsidRPr="005E7C4D">
                    <w:rPr>
                      <w:rFonts w:ascii="Arial" w:eastAsia="Times New Roman" w:hAnsi="Arial" w:cs="Arial"/>
                      <w:sz w:val="20"/>
                      <w:szCs w:val="20"/>
                      <w:lang w:eastAsia="ru-RU"/>
                    </w:rPr>
                    <w:t xml:space="preserve"> подпрограммы 6 Программы)</w:t>
                  </w:r>
                </w:p>
              </w:tc>
              <w:tc>
                <w:tcPr>
                  <w:tcW w:w="854" w:type="pct"/>
                  <w:tcBorders>
                    <w:top w:val="single" w:sz="4" w:space="0" w:color="auto"/>
                    <w:left w:val="single" w:sz="4" w:space="0" w:color="auto"/>
                    <w:bottom w:val="single" w:sz="4" w:space="0" w:color="auto"/>
                    <w:right w:val="single" w:sz="4" w:space="0" w:color="auto"/>
                  </w:tcBorders>
                  <w:vAlign w:val="center"/>
                  <w:hideMark/>
                </w:tcPr>
                <w:p w:rsidR="00A70EE6" w:rsidRPr="005E7C4D" w:rsidRDefault="00A70EE6" w:rsidP="00A70EE6">
                  <w:pPr>
                    <w:widowControl w:val="0"/>
                    <w:adjustRightInd w:val="0"/>
                    <w:spacing w:after="0" w:line="240" w:lineRule="auto"/>
                    <w:ind w:firstLine="80"/>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Администрация Верхнемамонского муниципального района</w:t>
                  </w:r>
                </w:p>
              </w:tc>
            </w:tr>
          </w:tbl>
          <w:p w:rsidR="00A70EE6" w:rsidRPr="005E7C4D" w:rsidRDefault="00A70EE6" w:rsidP="00A70EE6">
            <w:pPr>
              <w:spacing w:after="0" w:line="240" w:lineRule="auto"/>
              <w:ind w:firstLine="567"/>
              <w:jc w:val="center"/>
              <w:rPr>
                <w:rFonts w:ascii="Arial" w:eastAsia="Times New Roman" w:hAnsi="Arial" w:cs="Arial"/>
                <w:sz w:val="24"/>
                <w:szCs w:val="24"/>
                <w:lang w:eastAsia="ru-RU"/>
              </w:rPr>
            </w:pPr>
          </w:p>
        </w:tc>
        <w:tc>
          <w:tcPr>
            <w:tcW w:w="63" w:type="pct"/>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r>
      <w:tr w:rsidR="00A70EE6" w:rsidRPr="005E7C4D" w:rsidTr="00A70EE6">
        <w:trPr>
          <w:gridAfter w:val="4"/>
          <w:wAfter w:w="3618" w:type="pct"/>
        </w:trPr>
        <w:tc>
          <w:tcPr>
            <w:tcW w:w="332" w:type="pct"/>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759" w:type="pct"/>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291" w:type="pct"/>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r>
      <w:tr w:rsidR="00A70EE6" w:rsidRPr="005E7C4D" w:rsidTr="00A70EE6">
        <w:tc>
          <w:tcPr>
            <w:tcW w:w="1170" w:type="dxa"/>
            <w:tcBorders>
              <w:top w:val="nil"/>
              <w:left w:val="nil"/>
              <w:bottom w:val="nil"/>
              <w:right w:val="nil"/>
            </w:tcBorders>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2685" w:type="dxa"/>
            <w:tcBorders>
              <w:top w:val="nil"/>
              <w:left w:val="nil"/>
              <w:bottom w:val="nil"/>
              <w:right w:val="nil"/>
            </w:tcBorders>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1035" w:type="dxa"/>
            <w:tcBorders>
              <w:top w:val="nil"/>
              <w:left w:val="nil"/>
              <w:bottom w:val="nil"/>
              <w:right w:val="nil"/>
            </w:tcBorders>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3300" w:type="dxa"/>
            <w:tcBorders>
              <w:top w:val="nil"/>
              <w:left w:val="nil"/>
              <w:bottom w:val="nil"/>
              <w:right w:val="nil"/>
            </w:tcBorders>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6540" w:type="dxa"/>
            <w:tcBorders>
              <w:top w:val="nil"/>
              <w:left w:val="nil"/>
              <w:bottom w:val="nil"/>
              <w:right w:val="nil"/>
            </w:tcBorders>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630" w:type="dxa"/>
            <w:tcBorders>
              <w:top w:val="nil"/>
              <w:left w:val="nil"/>
              <w:bottom w:val="nil"/>
              <w:right w:val="nil"/>
            </w:tcBorders>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225" w:type="dxa"/>
            <w:tcBorders>
              <w:top w:val="nil"/>
              <w:left w:val="nil"/>
              <w:bottom w:val="nil"/>
              <w:right w:val="nil"/>
            </w:tcBorders>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r>
    </w:tbl>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br w:type="page"/>
      </w:r>
    </w:p>
    <w:p w:rsidR="00A70EE6" w:rsidRPr="005E7C4D" w:rsidRDefault="00A70EE6" w:rsidP="00A70EE6">
      <w:pPr>
        <w:spacing w:after="0" w:line="240" w:lineRule="auto"/>
        <w:ind w:left="7655" w:firstLine="567"/>
        <w:jc w:val="both"/>
        <w:rPr>
          <w:rFonts w:ascii="Arial" w:eastAsia="Times New Roman" w:hAnsi="Arial" w:cs="Arial"/>
          <w:sz w:val="24"/>
          <w:szCs w:val="24"/>
          <w:lang w:eastAsia="ru-RU"/>
        </w:rPr>
      </w:pPr>
    </w:p>
    <w:tbl>
      <w:tblPr>
        <w:tblW w:w="5243" w:type="pct"/>
        <w:shd w:val="clear" w:color="auto" w:fill="FFFFFF"/>
        <w:tblLayout w:type="fixed"/>
        <w:tblCellMar>
          <w:left w:w="0" w:type="dxa"/>
          <w:right w:w="0" w:type="dxa"/>
        </w:tblCellMar>
        <w:tblLook w:val="04A0" w:firstRow="1" w:lastRow="0" w:firstColumn="1" w:lastColumn="0" w:noHBand="0" w:noVBand="1"/>
      </w:tblPr>
      <w:tblGrid>
        <w:gridCol w:w="216"/>
        <w:gridCol w:w="1134"/>
        <w:gridCol w:w="263"/>
        <w:gridCol w:w="22"/>
        <w:gridCol w:w="134"/>
        <w:gridCol w:w="301"/>
        <w:gridCol w:w="735"/>
        <w:gridCol w:w="339"/>
        <w:gridCol w:w="22"/>
        <w:gridCol w:w="349"/>
        <w:gridCol w:w="327"/>
        <w:gridCol w:w="917"/>
        <w:gridCol w:w="109"/>
        <w:gridCol w:w="292"/>
        <w:gridCol w:w="53"/>
        <w:gridCol w:w="219"/>
        <w:gridCol w:w="375"/>
        <w:gridCol w:w="31"/>
        <w:gridCol w:w="382"/>
        <w:gridCol w:w="202"/>
        <w:gridCol w:w="21"/>
        <w:gridCol w:w="37"/>
        <w:gridCol w:w="366"/>
        <w:gridCol w:w="86"/>
        <w:gridCol w:w="150"/>
        <w:gridCol w:w="162"/>
        <w:gridCol w:w="21"/>
        <w:gridCol w:w="474"/>
        <w:gridCol w:w="68"/>
        <w:gridCol w:w="25"/>
        <w:gridCol w:w="37"/>
        <w:gridCol w:w="338"/>
        <w:gridCol w:w="21"/>
        <w:gridCol w:w="596"/>
        <w:gridCol w:w="37"/>
        <w:gridCol w:w="28"/>
        <w:gridCol w:w="2"/>
        <w:gridCol w:w="214"/>
        <w:gridCol w:w="43"/>
        <w:gridCol w:w="665"/>
        <w:gridCol w:w="37"/>
        <w:gridCol w:w="34"/>
        <w:gridCol w:w="205"/>
        <w:gridCol w:w="37"/>
        <w:gridCol w:w="704"/>
        <w:gridCol w:w="240"/>
        <w:gridCol w:w="21"/>
        <w:gridCol w:w="734"/>
        <w:gridCol w:w="155"/>
        <w:gridCol w:w="147"/>
        <w:gridCol w:w="687"/>
        <w:gridCol w:w="49"/>
        <w:gridCol w:w="226"/>
        <w:gridCol w:w="24"/>
        <w:gridCol w:w="21"/>
        <w:gridCol w:w="731"/>
        <w:gridCol w:w="577"/>
        <w:gridCol w:w="21"/>
        <w:gridCol w:w="21"/>
        <w:gridCol w:w="34"/>
        <w:gridCol w:w="21"/>
        <w:gridCol w:w="231"/>
        <w:gridCol w:w="603"/>
        <w:gridCol w:w="76"/>
        <w:gridCol w:w="21"/>
        <w:gridCol w:w="24"/>
        <w:gridCol w:w="11"/>
      </w:tblGrid>
      <w:tr w:rsidR="00844F70" w:rsidRPr="005E7C4D" w:rsidTr="00553471">
        <w:trPr>
          <w:gridAfter w:val="5"/>
          <w:wAfter w:w="239" w:type="pct"/>
          <w:trHeight w:val="915"/>
        </w:trPr>
        <w:tc>
          <w:tcPr>
            <w:tcW w:w="570" w:type="pct"/>
            <w:gridSpan w:val="5"/>
            <w:shd w:val="clear" w:color="auto" w:fill="FFFFFF"/>
            <w:noWrap/>
            <w:tcMar>
              <w:top w:w="0" w:type="dxa"/>
              <w:left w:w="108" w:type="dxa"/>
              <w:bottom w:w="0" w:type="dxa"/>
              <w:right w:w="108" w:type="dxa"/>
            </w:tcMar>
            <w:vAlign w:val="bottom"/>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562" w:type="pct"/>
            <w:gridSpan w:val="5"/>
            <w:shd w:val="clear" w:color="auto" w:fill="FFFFFF"/>
            <w:noWrap/>
            <w:tcMar>
              <w:top w:w="0" w:type="dxa"/>
              <w:left w:w="108" w:type="dxa"/>
              <w:bottom w:w="0" w:type="dxa"/>
              <w:right w:w="108" w:type="dxa"/>
            </w:tcMar>
            <w:vAlign w:val="bottom"/>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618" w:type="pct"/>
            <w:gridSpan w:val="6"/>
            <w:shd w:val="clear" w:color="auto" w:fill="FFFFFF"/>
            <w:noWrap/>
            <w:tcMar>
              <w:top w:w="0" w:type="dxa"/>
              <w:left w:w="108" w:type="dxa"/>
              <w:bottom w:w="0" w:type="dxa"/>
              <w:right w:w="108" w:type="dxa"/>
            </w:tcMar>
            <w:vAlign w:val="bottom"/>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338" w:type="pct"/>
            <w:gridSpan w:val="6"/>
            <w:shd w:val="clear" w:color="auto" w:fill="FFFFFF"/>
            <w:noWrap/>
            <w:tcMar>
              <w:top w:w="0" w:type="dxa"/>
              <w:left w:w="108" w:type="dxa"/>
              <w:bottom w:w="0" w:type="dxa"/>
              <w:right w:w="108" w:type="dxa"/>
            </w:tcMar>
            <w:vAlign w:val="bottom"/>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2672" w:type="pct"/>
            <w:gridSpan w:val="40"/>
            <w:shd w:val="clear" w:color="auto" w:fill="FFFFFF"/>
            <w:tcMar>
              <w:top w:w="0" w:type="dxa"/>
              <w:left w:w="108" w:type="dxa"/>
              <w:bottom w:w="0" w:type="dxa"/>
              <w:right w:w="108" w:type="dxa"/>
            </w:tcMar>
            <w:vAlign w:val="bottom"/>
            <w:hideMark/>
          </w:tcPr>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Приложение 3</w:t>
            </w:r>
          </w:p>
          <w:p w:rsidR="00A70EE6" w:rsidRPr="005E7C4D" w:rsidRDefault="00A70EE6"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к муниципальной программе "Развитие местного самоуправления Верхнемамонского муниципального района Воронежской области" на 2020-2028 годы</w:t>
            </w:r>
          </w:p>
        </w:tc>
      </w:tr>
      <w:tr w:rsidR="00E7494B" w:rsidRPr="005E7C4D" w:rsidTr="00553471">
        <w:trPr>
          <w:gridAfter w:val="5"/>
          <w:wAfter w:w="239" w:type="pct"/>
          <w:trHeight w:val="1320"/>
        </w:trPr>
        <w:tc>
          <w:tcPr>
            <w:tcW w:w="4761" w:type="pct"/>
            <w:gridSpan w:val="62"/>
            <w:shd w:val="clear" w:color="auto" w:fill="FFFFFF"/>
            <w:tcMar>
              <w:top w:w="0" w:type="dxa"/>
              <w:left w:w="108" w:type="dxa"/>
              <w:bottom w:w="0" w:type="dxa"/>
              <w:right w:w="108" w:type="dxa"/>
            </w:tcMar>
            <w:vAlign w:val="center"/>
            <w:hideMark/>
          </w:tcPr>
          <w:p w:rsidR="00EA3B20" w:rsidRPr="005E7C4D" w:rsidRDefault="00EA3B20" w:rsidP="00A70EE6">
            <w:pPr>
              <w:spacing w:after="0" w:line="240" w:lineRule="auto"/>
              <w:rPr>
                <w:rFonts w:ascii="Times New Roman" w:eastAsia="Calibri" w:hAnsi="Times New Roman" w:cs="Times New Roman"/>
                <w:sz w:val="24"/>
                <w:szCs w:val="24"/>
                <w:lang w:eastAsia="ru-RU"/>
              </w:rPr>
            </w:pPr>
            <w:r w:rsidRPr="005E7C4D">
              <w:rPr>
                <w:rFonts w:ascii="Arial" w:eastAsia="Times New Roman" w:hAnsi="Arial" w:cs="Arial"/>
                <w:sz w:val="24"/>
                <w:szCs w:val="24"/>
                <w:lang w:eastAsia="ru-RU"/>
              </w:rPr>
              <w:t>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программы Верхнемамонского муниципального района Воронежской области "Развитие местного самоуправления Верхнемамонского муниципального района Воронежской области" на 2020-2028 годы</w:t>
            </w:r>
          </w:p>
        </w:tc>
      </w:tr>
      <w:tr w:rsidR="00844F70" w:rsidRPr="005E7C4D" w:rsidTr="00553471">
        <w:trPr>
          <w:gridAfter w:val="5"/>
          <w:wAfter w:w="239" w:type="pct"/>
          <w:trHeight w:val="563"/>
        </w:trPr>
        <w:tc>
          <w:tcPr>
            <w:tcW w:w="435" w:type="pct"/>
            <w:gridSpan w:val="2"/>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EA3B20" w:rsidRPr="005E7C4D" w:rsidRDefault="00EA3B20"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Статус</w:t>
            </w:r>
          </w:p>
        </w:tc>
        <w:tc>
          <w:tcPr>
            <w:tcW w:w="469" w:type="pct"/>
            <w:gridSpan w:val="5"/>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A3B20" w:rsidRPr="005E7C4D" w:rsidRDefault="00EA3B20" w:rsidP="00510F0E">
            <w:pPr>
              <w:spacing w:after="0" w:line="240" w:lineRule="auto"/>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Наименование муниципальной программы, подпрограммы, основного мероприятия</w:t>
            </w:r>
          </w:p>
        </w:tc>
        <w:tc>
          <w:tcPr>
            <w:tcW w:w="630" w:type="pct"/>
            <w:gridSpan w:val="5"/>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A3B20" w:rsidRPr="005E7C4D" w:rsidRDefault="00EA3B20" w:rsidP="00510F0E">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Источники ресурсного обеспечения</w:t>
            </w:r>
          </w:p>
        </w:tc>
        <w:tc>
          <w:tcPr>
            <w:tcW w:w="348" w:type="pct"/>
            <w:gridSpan w:val="6"/>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A3B20" w:rsidRPr="005E7C4D" w:rsidRDefault="00EA3B20" w:rsidP="00510F0E">
            <w:pPr>
              <w:spacing w:after="0" w:line="240" w:lineRule="auto"/>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Всего, </w:t>
            </w:r>
            <w:proofErr w:type="spellStart"/>
            <w:r w:rsidRPr="005E7C4D">
              <w:rPr>
                <w:rFonts w:ascii="Arial" w:eastAsia="Times New Roman" w:hAnsi="Arial" w:cs="Arial"/>
                <w:sz w:val="24"/>
                <w:szCs w:val="24"/>
                <w:lang w:eastAsia="ru-RU"/>
              </w:rPr>
              <w:t>тыс</w:t>
            </w:r>
            <w:proofErr w:type="gramStart"/>
            <w:r w:rsidRPr="005E7C4D">
              <w:rPr>
                <w:rFonts w:ascii="Arial" w:eastAsia="Times New Roman" w:hAnsi="Arial" w:cs="Arial"/>
                <w:sz w:val="24"/>
                <w:szCs w:val="24"/>
                <w:lang w:eastAsia="ru-RU"/>
              </w:rPr>
              <w:t>.р</w:t>
            </w:r>
            <w:proofErr w:type="gramEnd"/>
            <w:r w:rsidRPr="005E7C4D">
              <w:rPr>
                <w:rFonts w:ascii="Arial" w:eastAsia="Times New Roman" w:hAnsi="Arial" w:cs="Arial"/>
                <w:sz w:val="24"/>
                <w:szCs w:val="24"/>
                <w:lang w:eastAsia="ru-RU"/>
              </w:rPr>
              <w:t>уб</w:t>
            </w:r>
            <w:proofErr w:type="spellEnd"/>
            <w:r w:rsidRPr="005E7C4D">
              <w:rPr>
                <w:rFonts w:ascii="Arial" w:eastAsia="Times New Roman" w:hAnsi="Arial" w:cs="Arial"/>
                <w:sz w:val="24"/>
                <w:szCs w:val="24"/>
                <w:lang w:eastAsia="ru-RU"/>
              </w:rPr>
              <w:t>.</w:t>
            </w:r>
          </w:p>
        </w:tc>
        <w:tc>
          <w:tcPr>
            <w:tcW w:w="2880" w:type="pct"/>
            <w:gridSpan w:val="44"/>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A3B20" w:rsidRPr="005E7C4D" w:rsidRDefault="00EA3B20" w:rsidP="005C2045">
            <w:pPr>
              <w:spacing w:after="0" w:line="240" w:lineRule="auto"/>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Оценка расходов по годам реализации муниципальной программы, тыс. руб.</w:t>
            </w:r>
          </w:p>
        </w:tc>
      </w:tr>
      <w:tr w:rsidR="00844F70" w:rsidRPr="005E7C4D" w:rsidTr="00553471">
        <w:trPr>
          <w:gridAfter w:val="5"/>
          <w:wAfter w:w="239" w:type="pct"/>
          <w:trHeight w:val="889"/>
        </w:trPr>
        <w:tc>
          <w:tcPr>
            <w:tcW w:w="435" w:type="pct"/>
            <w:gridSpan w:val="2"/>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EA3B20" w:rsidRPr="005E7C4D" w:rsidRDefault="00EA3B20" w:rsidP="00A70EE6">
            <w:pPr>
              <w:spacing w:after="0" w:line="240" w:lineRule="auto"/>
              <w:rPr>
                <w:rFonts w:ascii="Arial" w:eastAsia="Times New Roman" w:hAnsi="Arial" w:cs="Arial"/>
                <w:sz w:val="24"/>
                <w:szCs w:val="24"/>
                <w:lang w:eastAsia="ru-RU"/>
              </w:rPr>
            </w:pPr>
          </w:p>
        </w:tc>
        <w:tc>
          <w:tcPr>
            <w:tcW w:w="469" w:type="pct"/>
            <w:gridSpan w:val="5"/>
            <w:vMerge/>
            <w:tcBorders>
              <w:top w:val="single" w:sz="8" w:space="0" w:color="auto"/>
              <w:left w:val="nil"/>
              <w:bottom w:val="single" w:sz="8" w:space="0" w:color="auto"/>
              <w:right w:val="single" w:sz="8" w:space="0" w:color="auto"/>
            </w:tcBorders>
            <w:shd w:val="clear" w:color="auto" w:fill="FFFFFF"/>
            <w:vAlign w:val="center"/>
            <w:hideMark/>
          </w:tcPr>
          <w:p w:rsidR="00EA3B20" w:rsidRPr="005E7C4D" w:rsidRDefault="00EA3B20" w:rsidP="00A70EE6">
            <w:pPr>
              <w:spacing w:after="0" w:line="240" w:lineRule="auto"/>
              <w:rPr>
                <w:rFonts w:ascii="Arial" w:eastAsia="Times New Roman" w:hAnsi="Arial" w:cs="Arial"/>
                <w:sz w:val="24"/>
                <w:szCs w:val="24"/>
                <w:lang w:eastAsia="ru-RU"/>
              </w:rPr>
            </w:pPr>
          </w:p>
        </w:tc>
        <w:tc>
          <w:tcPr>
            <w:tcW w:w="630" w:type="pct"/>
            <w:gridSpan w:val="5"/>
            <w:vMerge/>
            <w:tcBorders>
              <w:top w:val="single" w:sz="8" w:space="0" w:color="auto"/>
              <w:left w:val="nil"/>
              <w:bottom w:val="single" w:sz="8" w:space="0" w:color="auto"/>
              <w:right w:val="single" w:sz="8" w:space="0" w:color="auto"/>
            </w:tcBorders>
            <w:shd w:val="clear" w:color="auto" w:fill="FFFFFF"/>
            <w:vAlign w:val="center"/>
            <w:hideMark/>
          </w:tcPr>
          <w:p w:rsidR="00EA3B20" w:rsidRPr="005E7C4D" w:rsidRDefault="00EA3B20" w:rsidP="00A70EE6">
            <w:pPr>
              <w:spacing w:after="0" w:line="240" w:lineRule="auto"/>
              <w:rPr>
                <w:rFonts w:ascii="Arial" w:eastAsia="Times New Roman" w:hAnsi="Arial" w:cs="Arial"/>
                <w:sz w:val="24"/>
                <w:szCs w:val="24"/>
                <w:lang w:eastAsia="ru-RU"/>
              </w:rPr>
            </w:pPr>
          </w:p>
        </w:tc>
        <w:tc>
          <w:tcPr>
            <w:tcW w:w="348" w:type="pct"/>
            <w:gridSpan w:val="6"/>
            <w:vMerge/>
            <w:tcBorders>
              <w:top w:val="single" w:sz="8" w:space="0" w:color="auto"/>
              <w:left w:val="nil"/>
              <w:bottom w:val="single" w:sz="8" w:space="0" w:color="auto"/>
              <w:right w:val="single" w:sz="8" w:space="0" w:color="auto"/>
            </w:tcBorders>
            <w:shd w:val="clear" w:color="auto" w:fill="FFFFFF"/>
            <w:vAlign w:val="center"/>
            <w:hideMark/>
          </w:tcPr>
          <w:p w:rsidR="00EA3B20" w:rsidRPr="005E7C4D" w:rsidRDefault="00EA3B20" w:rsidP="00A70EE6">
            <w:pPr>
              <w:spacing w:after="0" w:line="240" w:lineRule="auto"/>
              <w:rPr>
                <w:rFonts w:ascii="Arial" w:eastAsia="Times New Roman" w:hAnsi="Arial" w:cs="Arial"/>
                <w:sz w:val="24"/>
                <w:szCs w:val="24"/>
                <w:lang w:eastAsia="ru-RU"/>
              </w:rPr>
            </w:pP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A3B20" w:rsidRPr="005E7C4D" w:rsidRDefault="00EA3B20" w:rsidP="005C2045">
            <w:pPr>
              <w:spacing w:after="0" w:line="240" w:lineRule="auto"/>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2020</w:t>
            </w:r>
          </w:p>
        </w:tc>
        <w:tc>
          <w:tcPr>
            <w:tcW w:w="330" w:type="pct"/>
            <w:gridSpan w:val="8"/>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A3B20" w:rsidRPr="005E7C4D" w:rsidRDefault="00EA3B20" w:rsidP="005C2045">
            <w:pPr>
              <w:spacing w:after="0" w:line="240" w:lineRule="auto"/>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2021</w:t>
            </w:r>
          </w:p>
        </w:tc>
        <w:tc>
          <w:tcPr>
            <w:tcW w:w="308"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A3B20" w:rsidRPr="005E7C4D" w:rsidRDefault="00EA3B20" w:rsidP="005C2045">
            <w:pPr>
              <w:spacing w:after="0" w:line="240" w:lineRule="auto"/>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2022</w:t>
            </w:r>
          </w:p>
        </w:tc>
        <w:tc>
          <w:tcPr>
            <w:tcW w:w="342" w:type="pct"/>
            <w:gridSpan w:val="8"/>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A3B20" w:rsidRPr="005E7C4D" w:rsidRDefault="00EA3B20" w:rsidP="005C2045">
            <w:pPr>
              <w:spacing w:after="0" w:line="240" w:lineRule="auto"/>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2023</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A3B20" w:rsidRPr="005E7C4D" w:rsidRDefault="00EA3B20" w:rsidP="005C2045">
            <w:pPr>
              <w:spacing w:after="0" w:line="240" w:lineRule="auto"/>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2024</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hideMark/>
          </w:tcPr>
          <w:p w:rsidR="00EA3B20" w:rsidRPr="005E7C4D" w:rsidRDefault="00EA3B20" w:rsidP="005C2045">
            <w:pPr>
              <w:spacing w:after="0" w:line="240" w:lineRule="auto"/>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2025</w:t>
            </w:r>
          </w:p>
        </w:tc>
        <w:tc>
          <w:tcPr>
            <w:tcW w:w="319" w:type="pct"/>
            <w:gridSpan w:val="3"/>
            <w:tcBorders>
              <w:top w:val="nil"/>
              <w:left w:val="single" w:sz="4" w:space="0" w:color="auto"/>
              <w:bottom w:val="single" w:sz="8" w:space="0" w:color="auto"/>
              <w:right w:val="single" w:sz="4" w:space="0" w:color="auto"/>
            </w:tcBorders>
            <w:shd w:val="clear" w:color="auto" w:fill="FFFFFF"/>
            <w:hideMark/>
          </w:tcPr>
          <w:p w:rsidR="00EA3B20" w:rsidRPr="005E7C4D" w:rsidRDefault="00EA3B20" w:rsidP="005C2045">
            <w:pPr>
              <w:spacing w:after="0" w:line="240" w:lineRule="auto"/>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2026</w:t>
            </w:r>
          </w:p>
        </w:tc>
        <w:tc>
          <w:tcPr>
            <w:tcW w:w="339" w:type="pct"/>
            <w:gridSpan w:val="5"/>
            <w:tcBorders>
              <w:top w:val="nil"/>
              <w:left w:val="single" w:sz="4" w:space="0" w:color="auto"/>
              <w:bottom w:val="single" w:sz="8" w:space="0" w:color="auto"/>
              <w:right w:val="single" w:sz="4" w:space="0" w:color="auto"/>
            </w:tcBorders>
            <w:shd w:val="clear" w:color="auto" w:fill="FFFFFF"/>
            <w:hideMark/>
          </w:tcPr>
          <w:p w:rsidR="00EA3B20" w:rsidRPr="005E7C4D" w:rsidRDefault="00EA3B20" w:rsidP="005C2045">
            <w:pPr>
              <w:spacing w:after="0" w:line="240" w:lineRule="auto"/>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2027</w:t>
            </w:r>
          </w:p>
        </w:tc>
        <w:tc>
          <w:tcPr>
            <w:tcW w:w="292" w:type="pct"/>
            <w:gridSpan w:val="6"/>
            <w:tcBorders>
              <w:top w:val="nil"/>
              <w:left w:val="single" w:sz="4" w:space="0" w:color="auto"/>
              <w:bottom w:val="single" w:sz="8" w:space="0" w:color="auto"/>
              <w:right w:val="single" w:sz="8" w:space="0" w:color="auto"/>
            </w:tcBorders>
            <w:shd w:val="clear" w:color="auto" w:fill="FFFFFF"/>
            <w:hideMark/>
          </w:tcPr>
          <w:p w:rsidR="00EA3B20" w:rsidRPr="005E7C4D" w:rsidRDefault="00EA3B20" w:rsidP="005C2045">
            <w:pPr>
              <w:spacing w:after="0" w:line="240" w:lineRule="auto"/>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2028</w:t>
            </w:r>
          </w:p>
        </w:tc>
      </w:tr>
      <w:tr w:rsidR="00844F70" w:rsidRPr="005E7C4D" w:rsidTr="00553471">
        <w:trPr>
          <w:gridAfter w:val="5"/>
          <w:wAfter w:w="239" w:type="pct"/>
          <w:trHeight w:val="255"/>
        </w:trPr>
        <w:tc>
          <w:tcPr>
            <w:tcW w:w="435" w:type="pct"/>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EA3B20" w:rsidRPr="005E7C4D" w:rsidRDefault="00EA3B20"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1</w:t>
            </w:r>
          </w:p>
        </w:tc>
        <w:tc>
          <w:tcPr>
            <w:tcW w:w="469"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A3B20" w:rsidRPr="005E7C4D" w:rsidRDefault="00EA3B20"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w:t>
            </w:r>
          </w:p>
        </w:tc>
        <w:tc>
          <w:tcPr>
            <w:tcW w:w="630"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A3B20" w:rsidRPr="005E7C4D" w:rsidRDefault="00EA3B20"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3</w:t>
            </w:r>
          </w:p>
        </w:tc>
        <w:tc>
          <w:tcPr>
            <w:tcW w:w="348"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A3B20" w:rsidRPr="005E7C4D" w:rsidRDefault="00EA3B20" w:rsidP="00510F0E">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4</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A3B20" w:rsidRPr="005E7C4D" w:rsidRDefault="00EA3B20" w:rsidP="00510F0E">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5</w:t>
            </w:r>
          </w:p>
        </w:tc>
        <w:tc>
          <w:tcPr>
            <w:tcW w:w="330" w:type="pct"/>
            <w:gridSpan w:val="8"/>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A3B20" w:rsidRPr="005E7C4D" w:rsidRDefault="00EA3B20" w:rsidP="00510F0E">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6</w:t>
            </w:r>
          </w:p>
        </w:tc>
        <w:tc>
          <w:tcPr>
            <w:tcW w:w="308"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A3B20" w:rsidRPr="005E7C4D" w:rsidRDefault="00EA3B20" w:rsidP="00510F0E">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7</w:t>
            </w:r>
          </w:p>
        </w:tc>
        <w:tc>
          <w:tcPr>
            <w:tcW w:w="342" w:type="pct"/>
            <w:gridSpan w:val="8"/>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A3B20" w:rsidRPr="005E7C4D" w:rsidRDefault="00EA3B20" w:rsidP="00510F0E">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8</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A3B20" w:rsidRPr="005E7C4D" w:rsidRDefault="00EA3B20" w:rsidP="00510F0E">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9</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center"/>
            <w:hideMark/>
          </w:tcPr>
          <w:p w:rsidR="00EA3B20" w:rsidRPr="005E7C4D" w:rsidRDefault="00EA3B20" w:rsidP="00510F0E">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10</w:t>
            </w:r>
          </w:p>
        </w:tc>
        <w:tc>
          <w:tcPr>
            <w:tcW w:w="319" w:type="pct"/>
            <w:gridSpan w:val="3"/>
            <w:tcBorders>
              <w:top w:val="nil"/>
              <w:left w:val="single" w:sz="4" w:space="0" w:color="auto"/>
              <w:bottom w:val="single" w:sz="8" w:space="0" w:color="auto"/>
              <w:right w:val="single" w:sz="4" w:space="0" w:color="auto"/>
            </w:tcBorders>
            <w:shd w:val="clear" w:color="auto" w:fill="FFFFFF"/>
            <w:vAlign w:val="center"/>
            <w:hideMark/>
          </w:tcPr>
          <w:p w:rsidR="00EA3B20" w:rsidRPr="005E7C4D" w:rsidRDefault="00EA3B20" w:rsidP="00510F0E">
            <w:pPr>
              <w:spacing w:after="0" w:line="240" w:lineRule="auto"/>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11</w:t>
            </w:r>
          </w:p>
        </w:tc>
        <w:tc>
          <w:tcPr>
            <w:tcW w:w="339" w:type="pct"/>
            <w:gridSpan w:val="5"/>
            <w:tcBorders>
              <w:top w:val="nil"/>
              <w:left w:val="single" w:sz="4" w:space="0" w:color="auto"/>
              <w:bottom w:val="single" w:sz="8" w:space="0" w:color="auto"/>
              <w:right w:val="single" w:sz="4" w:space="0" w:color="auto"/>
            </w:tcBorders>
            <w:shd w:val="clear" w:color="auto" w:fill="FFFFFF"/>
            <w:vAlign w:val="center"/>
          </w:tcPr>
          <w:p w:rsidR="00EA3B20" w:rsidRPr="005E7C4D" w:rsidRDefault="00EA3B20" w:rsidP="00510F0E">
            <w:pPr>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12</w:t>
            </w:r>
          </w:p>
        </w:tc>
        <w:tc>
          <w:tcPr>
            <w:tcW w:w="292" w:type="pct"/>
            <w:gridSpan w:val="6"/>
            <w:tcBorders>
              <w:top w:val="nil"/>
              <w:left w:val="single" w:sz="4" w:space="0" w:color="auto"/>
              <w:bottom w:val="single" w:sz="8" w:space="0" w:color="auto"/>
              <w:right w:val="single" w:sz="8" w:space="0" w:color="auto"/>
            </w:tcBorders>
            <w:shd w:val="clear" w:color="auto" w:fill="FFFFFF"/>
            <w:vAlign w:val="center"/>
          </w:tcPr>
          <w:p w:rsidR="00EA3B20" w:rsidRPr="005E7C4D" w:rsidRDefault="00EA3B20" w:rsidP="00510F0E">
            <w:pPr>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13</w:t>
            </w:r>
          </w:p>
        </w:tc>
      </w:tr>
      <w:tr w:rsidR="00E7494B" w:rsidRPr="005E7C4D" w:rsidTr="00553471">
        <w:trPr>
          <w:gridAfter w:val="5"/>
          <w:wAfter w:w="239" w:type="pct"/>
          <w:trHeight w:val="263"/>
        </w:trPr>
        <w:tc>
          <w:tcPr>
            <w:tcW w:w="435" w:type="pct"/>
            <w:gridSpan w:val="2"/>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vAlign w:val="center"/>
            <w:hideMark/>
          </w:tcPr>
          <w:p w:rsidR="00EA3B20" w:rsidRPr="00EA3B20" w:rsidRDefault="00EA3B20" w:rsidP="00166BEE">
            <w:pPr>
              <w:spacing w:after="0" w:line="240" w:lineRule="auto"/>
              <w:jc w:val="both"/>
              <w:rPr>
                <w:rFonts w:ascii="Arial" w:eastAsia="Times New Roman" w:hAnsi="Arial" w:cs="Arial"/>
                <w:lang w:eastAsia="ru-RU"/>
              </w:rPr>
            </w:pPr>
            <w:r w:rsidRPr="00EA3B20">
              <w:rPr>
                <w:rFonts w:ascii="Arial" w:eastAsia="Times New Roman" w:hAnsi="Arial" w:cs="Arial"/>
                <w:lang w:eastAsia="ru-RU"/>
              </w:rPr>
              <w:t>МУНИЦИПАЛЬНАЯ ПРОГРАММА</w:t>
            </w:r>
          </w:p>
        </w:tc>
        <w:tc>
          <w:tcPr>
            <w:tcW w:w="469" w:type="pct"/>
            <w:gridSpan w:val="5"/>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vAlign w:val="cente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"Развитие местного самоуправления"</w:t>
            </w:r>
          </w:p>
        </w:tc>
        <w:tc>
          <w:tcPr>
            <w:tcW w:w="630"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всего, в том числе:</w:t>
            </w:r>
          </w:p>
        </w:tc>
        <w:tc>
          <w:tcPr>
            <w:tcW w:w="348" w:type="pct"/>
            <w:gridSpan w:val="6"/>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EA3B20" w:rsidRPr="00EA3B20" w:rsidRDefault="00EA3B20" w:rsidP="00E7494B">
            <w:pPr>
              <w:spacing w:after="0" w:line="240" w:lineRule="auto"/>
              <w:ind w:left="-108" w:right="-110"/>
              <w:jc w:val="center"/>
              <w:rPr>
                <w:rFonts w:ascii="Arial" w:eastAsia="Times New Roman" w:hAnsi="Arial" w:cs="Arial"/>
                <w:lang w:eastAsia="ru-RU"/>
              </w:rPr>
            </w:pPr>
            <w:r w:rsidRPr="00EA3B20">
              <w:rPr>
                <w:rFonts w:ascii="Arial" w:eastAsia="Times New Roman" w:hAnsi="Arial" w:cs="Arial"/>
                <w:highlight w:val="yellow"/>
                <w:lang w:eastAsia="ru-RU"/>
              </w:rPr>
              <w:t>468</w:t>
            </w:r>
            <w:r w:rsidR="00E7494B">
              <w:rPr>
                <w:rFonts w:ascii="Arial" w:eastAsia="Times New Roman" w:hAnsi="Arial" w:cs="Arial"/>
                <w:highlight w:val="yellow"/>
                <w:lang w:eastAsia="ru-RU"/>
              </w:rPr>
              <w:t xml:space="preserve"> </w:t>
            </w:r>
            <w:r w:rsidRPr="00EA3B20">
              <w:rPr>
                <w:rFonts w:ascii="Arial" w:eastAsia="Times New Roman" w:hAnsi="Arial" w:cs="Arial"/>
                <w:highlight w:val="yellow"/>
                <w:lang w:eastAsia="ru-RU"/>
              </w:rPr>
              <w:t>854,4</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E7494B">
            <w:pPr>
              <w:spacing w:after="0" w:line="240" w:lineRule="auto"/>
              <w:ind w:left="-106" w:right="-114"/>
              <w:jc w:val="center"/>
              <w:rPr>
                <w:rFonts w:ascii="Arial" w:eastAsia="Times New Roman" w:hAnsi="Arial" w:cs="Arial"/>
                <w:lang w:eastAsia="ru-RU"/>
              </w:rPr>
            </w:pPr>
            <w:r w:rsidRPr="00EA3B20">
              <w:rPr>
                <w:rFonts w:ascii="Arial" w:eastAsia="Times New Roman" w:hAnsi="Arial" w:cs="Arial"/>
                <w:lang w:eastAsia="ru-RU"/>
              </w:rPr>
              <w:t>36 688,4</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E7494B">
            <w:pPr>
              <w:spacing w:after="0" w:line="240" w:lineRule="auto"/>
              <w:ind w:left="-112"/>
              <w:jc w:val="center"/>
              <w:rPr>
                <w:rFonts w:ascii="Arial" w:eastAsia="Times New Roman" w:hAnsi="Arial" w:cs="Arial"/>
                <w:lang w:eastAsia="ru-RU"/>
              </w:rPr>
            </w:pPr>
            <w:r w:rsidRPr="00EA3B20">
              <w:rPr>
                <w:rFonts w:ascii="Arial" w:eastAsia="Times New Roman" w:hAnsi="Arial" w:cs="Arial"/>
                <w:lang w:eastAsia="ru-RU"/>
              </w:rPr>
              <w:t>44 827,4</w:t>
            </w:r>
          </w:p>
        </w:tc>
        <w:tc>
          <w:tcPr>
            <w:tcW w:w="320" w:type="pct"/>
            <w:gridSpan w:val="4"/>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EA3B20" w:rsidRPr="00EA3B20" w:rsidRDefault="00EA3B20" w:rsidP="00E7494B">
            <w:pPr>
              <w:spacing w:after="0" w:line="240" w:lineRule="auto"/>
              <w:ind w:left="-109"/>
              <w:jc w:val="center"/>
              <w:rPr>
                <w:rFonts w:ascii="Arial" w:eastAsia="Times New Roman" w:hAnsi="Arial" w:cs="Arial"/>
                <w:lang w:eastAsia="ru-RU"/>
              </w:rPr>
            </w:pPr>
            <w:r w:rsidRPr="00EA3B20">
              <w:rPr>
                <w:rFonts w:ascii="Arial" w:eastAsia="Times New Roman" w:hAnsi="Arial" w:cs="Arial"/>
                <w:lang w:eastAsia="ru-RU"/>
              </w:rPr>
              <w:t>46</w:t>
            </w:r>
            <w:r w:rsidR="00E7494B">
              <w:rPr>
                <w:rFonts w:ascii="Arial" w:eastAsia="Times New Roman" w:hAnsi="Arial" w:cs="Arial"/>
                <w:lang w:eastAsia="ru-RU"/>
              </w:rPr>
              <w:t xml:space="preserve"> </w:t>
            </w:r>
            <w:r w:rsidRPr="00EA3B20">
              <w:rPr>
                <w:rFonts w:ascii="Arial" w:eastAsia="Times New Roman" w:hAnsi="Arial" w:cs="Arial"/>
                <w:lang w:eastAsia="ru-RU"/>
              </w:rPr>
              <w:t>835,5</w:t>
            </w:r>
          </w:p>
        </w:tc>
        <w:tc>
          <w:tcPr>
            <w:tcW w:w="319"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E7494B">
            <w:pPr>
              <w:spacing w:after="0" w:line="240" w:lineRule="auto"/>
              <w:ind w:left="-81" w:right="-110"/>
              <w:jc w:val="center"/>
              <w:rPr>
                <w:rFonts w:ascii="Arial" w:eastAsia="Times New Roman" w:hAnsi="Arial" w:cs="Arial"/>
                <w:lang w:eastAsia="ru-RU"/>
              </w:rPr>
            </w:pPr>
            <w:r w:rsidRPr="00EA3B20">
              <w:rPr>
                <w:rFonts w:ascii="Arial" w:eastAsia="Times New Roman" w:hAnsi="Arial" w:cs="Arial"/>
                <w:lang w:eastAsia="ru-RU"/>
              </w:rPr>
              <w:t>57 532,2</w:t>
            </w:r>
          </w:p>
        </w:tc>
        <w:tc>
          <w:tcPr>
            <w:tcW w:w="328"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E7494B">
            <w:pPr>
              <w:spacing w:after="0" w:line="240" w:lineRule="auto"/>
              <w:ind w:left="-106" w:right="-113"/>
              <w:jc w:val="center"/>
              <w:rPr>
                <w:rFonts w:ascii="Arial" w:eastAsia="Times New Roman" w:hAnsi="Arial" w:cs="Arial"/>
                <w:bCs/>
                <w:lang w:eastAsia="ru-RU"/>
              </w:rPr>
            </w:pPr>
            <w:r w:rsidRPr="00EA3B20">
              <w:rPr>
                <w:rFonts w:ascii="Arial" w:eastAsia="Times New Roman" w:hAnsi="Arial" w:cs="Arial"/>
                <w:bCs/>
                <w:lang w:eastAsia="ru-RU"/>
              </w:rPr>
              <w:t>65 017,3</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E7494B">
            <w:pPr>
              <w:spacing w:after="0" w:line="240" w:lineRule="auto"/>
              <w:ind w:left="-103" w:right="-108"/>
              <w:jc w:val="center"/>
              <w:rPr>
                <w:rFonts w:ascii="Arial" w:eastAsia="Times New Roman" w:hAnsi="Arial" w:cs="Arial"/>
                <w:lang w:eastAsia="ru-RU"/>
              </w:rPr>
            </w:pPr>
            <w:r w:rsidRPr="00EA3B20">
              <w:rPr>
                <w:rFonts w:ascii="Arial" w:eastAsia="Times New Roman" w:hAnsi="Arial" w:cs="Arial"/>
                <w:lang w:eastAsia="ru-RU"/>
              </w:rPr>
              <w:t>61</w:t>
            </w:r>
            <w:r w:rsidR="00E7494B">
              <w:rPr>
                <w:rFonts w:ascii="Arial" w:eastAsia="Times New Roman" w:hAnsi="Arial" w:cs="Arial"/>
                <w:lang w:eastAsia="ru-RU"/>
              </w:rPr>
              <w:t xml:space="preserve"> </w:t>
            </w:r>
            <w:r w:rsidRPr="00EA3B20">
              <w:rPr>
                <w:rFonts w:ascii="Arial" w:eastAsia="Times New Roman" w:hAnsi="Arial" w:cs="Arial"/>
                <w:lang w:eastAsia="ru-RU"/>
              </w:rPr>
              <w:t>544,3</w:t>
            </w:r>
          </w:p>
        </w:tc>
        <w:tc>
          <w:tcPr>
            <w:tcW w:w="319" w:type="pct"/>
            <w:gridSpan w:val="3"/>
            <w:tcBorders>
              <w:top w:val="nil"/>
              <w:left w:val="single" w:sz="4" w:space="0" w:color="auto"/>
              <w:bottom w:val="single" w:sz="8" w:space="0" w:color="auto"/>
              <w:right w:val="single" w:sz="4" w:space="0" w:color="auto"/>
            </w:tcBorders>
            <w:shd w:val="clear" w:color="auto" w:fill="FFFFFF"/>
            <w:vAlign w:val="bottom"/>
          </w:tcPr>
          <w:p w:rsidR="00EA3B20" w:rsidRPr="00EA3B20" w:rsidRDefault="00EA3B20" w:rsidP="00E7494B">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52</w:t>
            </w:r>
            <w:r w:rsidR="00E7494B">
              <w:rPr>
                <w:rFonts w:ascii="Arial" w:eastAsia="Times New Roman" w:hAnsi="Arial" w:cs="Arial"/>
                <w:lang w:eastAsia="ru-RU"/>
              </w:rPr>
              <w:t xml:space="preserve"> </w:t>
            </w:r>
            <w:r w:rsidRPr="00EA3B20">
              <w:rPr>
                <w:rFonts w:ascii="Arial" w:eastAsia="Times New Roman" w:hAnsi="Arial" w:cs="Arial"/>
                <w:lang w:eastAsia="ru-RU"/>
              </w:rPr>
              <w:t>027,5</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E7494B">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52</w:t>
            </w:r>
            <w:r w:rsidR="00E7494B">
              <w:rPr>
                <w:rFonts w:ascii="Arial" w:eastAsia="Times New Roman" w:hAnsi="Arial" w:cs="Arial"/>
                <w:lang w:eastAsia="ru-RU"/>
              </w:rPr>
              <w:t xml:space="preserve"> </w:t>
            </w:r>
            <w:r w:rsidRPr="00EA3B20">
              <w:rPr>
                <w:rFonts w:ascii="Arial" w:eastAsia="Times New Roman" w:hAnsi="Arial" w:cs="Arial"/>
                <w:lang w:eastAsia="ru-RU"/>
              </w:rPr>
              <w:t>190,9</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E7494B">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52</w:t>
            </w:r>
            <w:r w:rsidR="00E7494B">
              <w:rPr>
                <w:rFonts w:ascii="Arial" w:eastAsia="Times New Roman" w:hAnsi="Arial" w:cs="Arial"/>
                <w:lang w:eastAsia="ru-RU"/>
              </w:rPr>
              <w:t xml:space="preserve"> </w:t>
            </w:r>
            <w:r w:rsidRPr="00EA3B20">
              <w:rPr>
                <w:rFonts w:ascii="Arial" w:eastAsia="Times New Roman" w:hAnsi="Arial" w:cs="Arial"/>
                <w:lang w:eastAsia="ru-RU"/>
              </w:rPr>
              <w:t>190,9</w:t>
            </w:r>
          </w:p>
        </w:tc>
      </w:tr>
      <w:tr w:rsidR="00E7494B" w:rsidRPr="005E7C4D" w:rsidTr="00553471">
        <w:trPr>
          <w:gridAfter w:val="5"/>
          <w:wAfter w:w="239" w:type="pct"/>
          <w:trHeight w:val="45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30"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федеральный бюджет</w:t>
            </w:r>
          </w:p>
        </w:tc>
        <w:tc>
          <w:tcPr>
            <w:tcW w:w="348" w:type="pct"/>
            <w:gridSpan w:val="6"/>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EA3B20" w:rsidRPr="00EA3B20" w:rsidRDefault="00EA3B20" w:rsidP="00E7494B">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283,0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E7494B">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E7494B">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253,1</w:t>
            </w:r>
          </w:p>
        </w:tc>
        <w:tc>
          <w:tcPr>
            <w:tcW w:w="320" w:type="pct"/>
            <w:gridSpan w:val="4"/>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EA3B20" w:rsidRPr="00EA3B20" w:rsidRDefault="00EA3B20" w:rsidP="00E7494B">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29,9</w:t>
            </w:r>
          </w:p>
        </w:tc>
        <w:tc>
          <w:tcPr>
            <w:tcW w:w="319"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E7494B">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8"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E7494B">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E7494B">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E7494B">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E7494B">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E7494B">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45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30"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областной бюджет</w:t>
            </w:r>
          </w:p>
        </w:tc>
        <w:tc>
          <w:tcPr>
            <w:tcW w:w="348" w:type="pct"/>
            <w:gridSpan w:val="6"/>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EA3B20" w:rsidRPr="00EA3B20" w:rsidRDefault="00EA3B20" w:rsidP="00E7494B">
            <w:pPr>
              <w:spacing w:after="0" w:line="240" w:lineRule="auto"/>
              <w:ind w:left="-163" w:right="-50"/>
              <w:jc w:val="center"/>
              <w:rPr>
                <w:rFonts w:ascii="Arial" w:eastAsia="Times New Roman" w:hAnsi="Arial" w:cs="Arial"/>
                <w:lang w:eastAsia="ru-RU"/>
              </w:rPr>
            </w:pPr>
            <w:r w:rsidRPr="00EA3B20">
              <w:rPr>
                <w:rFonts w:ascii="Arial" w:eastAsia="Times New Roman" w:hAnsi="Arial" w:cs="Arial"/>
                <w:highlight w:val="yellow"/>
                <w:lang w:eastAsia="ru-RU"/>
              </w:rPr>
              <w:t>26</w:t>
            </w:r>
            <w:r w:rsidR="00E7494B">
              <w:rPr>
                <w:rFonts w:ascii="Arial" w:eastAsia="Times New Roman" w:hAnsi="Arial" w:cs="Arial"/>
                <w:highlight w:val="yellow"/>
                <w:lang w:eastAsia="ru-RU"/>
              </w:rPr>
              <w:t xml:space="preserve"> </w:t>
            </w:r>
            <w:r w:rsidRPr="00EA3B20">
              <w:rPr>
                <w:rFonts w:ascii="Arial" w:eastAsia="Times New Roman" w:hAnsi="Arial" w:cs="Arial"/>
                <w:highlight w:val="yellow"/>
                <w:lang w:eastAsia="ru-RU"/>
              </w:rPr>
              <w:t>029,3</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E7494B">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1 247,7</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E7494B">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1 273,2</w:t>
            </w:r>
          </w:p>
        </w:tc>
        <w:tc>
          <w:tcPr>
            <w:tcW w:w="320" w:type="pct"/>
            <w:gridSpan w:val="4"/>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EA3B20" w:rsidRPr="00EA3B20" w:rsidRDefault="00EA3B20" w:rsidP="00E7494B">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3</w:t>
            </w:r>
            <w:r w:rsidR="00E7494B">
              <w:rPr>
                <w:rFonts w:ascii="Arial" w:eastAsia="Times New Roman" w:hAnsi="Arial" w:cs="Arial"/>
                <w:lang w:eastAsia="ru-RU"/>
              </w:rPr>
              <w:t xml:space="preserve"> </w:t>
            </w:r>
            <w:r w:rsidRPr="00EA3B20">
              <w:rPr>
                <w:rFonts w:ascii="Arial" w:eastAsia="Times New Roman" w:hAnsi="Arial" w:cs="Arial"/>
                <w:lang w:eastAsia="ru-RU"/>
              </w:rPr>
              <w:t>526,9</w:t>
            </w:r>
          </w:p>
        </w:tc>
        <w:tc>
          <w:tcPr>
            <w:tcW w:w="319"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E7494B">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5 291,3</w:t>
            </w:r>
          </w:p>
        </w:tc>
        <w:tc>
          <w:tcPr>
            <w:tcW w:w="328"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E7494B">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5</w:t>
            </w:r>
            <w:r w:rsidR="00E7494B">
              <w:rPr>
                <w:rFonts w:ascii="Arial" w:eastAsia="Times New Roman" w:hAnsi="Arial" w:cs="Arial"/>
                <w:lang w:eastAsia="ru-RU"/>
              </w:rPr>
              <w:t xml:space="preserve"> </w:t>
            </w:r>
            <w:r w:rsidRPr="00EA3B20">
              <w:rPr>
                <w:rFonts w:ascii="Arial" w:eastAsia="Times New Roman" w:hAnsi="Arial" w:cs="Arial"/>
                <w:lang w:eastAsia="ru-RU"/>
              </w:rPr>
              <w:t>024,4</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E7494B">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3 832,7</w:t>
            </w:r>
          </w:p>
        </w:tc>
        <w:tc>
          <w:tcPr>
            <w:tcW w:w="319" w:type="pct"/>
            <w:gridSpan w:val="3"/>
            <w:tcBorders>
              <w:top w:val="nil"/>
              <w:left w:val="single" w:sz="4" w:space="0" w:color="auto"/>
              <w:bottom w:val="single" w:sz="8" w:space="0" w:color="auto"/>
              <w:right w:val="single" w:sz="4" w:space="0" w:color="auto"/>
            </w:tcBorders>
            <w:shd w:val="clear" w:color="auto" w:fill="FFFFFF"/>
            <w:vAlign w:val="bottom"/>
          </w:tcPr>
          <w:p w:rsidR="00EA3B20" w:rsidRPr="00EA3B20" w:rsidRDefault="00EA3B20" w:rsidP="00E7494B">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1</w:t>
            </w:r>
            <w:r w:rsidR="00E7494B">
              <w:rPr>
                <w:rFonts w:ascii="Arial" w:eastAsia="Times New Roman" w:hAnsi="Arial" w:cs="Arial"/>
                <w:lang w:eastAsia="ru-RU"/>
              </w:rPr>
              <w:t xml:space="preserve"> </w:t>
            </w:r>
            <w:r w:rsidRPr="00EA3B20">
              <w:rPr>
                <w:rFonts w:ascii="Arial" w:eastAsia="Times New Roman" w:hAnsi="Arial" w:cs="Arial"/>
                <w:lang w:eastAsia="ru-RU"/>
              </w:rPr>
              <w:t>899,7</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E7494B">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1</w:t>
            </w:r>
            <w:r w:rsidR="00E7494B">
              <w:rPr>
                <w:rFonts w:ascii="Arial" w:eastAsia="Times New Roman" w:hAnsi="Arial" w:cs="Arial"/>
                <w:lang w:eastAsia="ru-RU"/>
              </w:rPr>
              <w:t xml:space="preserve"> </w:t>
            </w:r>
            <w:r w:rsidRPr="00EA3B20">
              <w:rPr>
                <w:rFonts w:ascii="Arial" w:eastAsia="Times New Roman" w:hAnsi="Arial" w:cs="Arial"/>
                <w:lang w:eastAsia="ru-RU"/>
              </w:rPr>
              <w:t>966,7</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E7494B">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1</w:t>
            </w:r>
            <w:r w:rsidR="00E7494B">
              <w:rPr>
                <w:rFonts w:ascii="Arial" w:eastAsia="Times New Roman" w:hAnsi="Arial" w:cs="Arial"/>
                <w:lang w:eastAsia="ru-RU"/>
              </w:rPr>
              <w:t xml:space="preserve"> </w:t>
            </w:r>
            <w:r w:rsidRPr="00EA3B20">
              <w:rPr>
                <w:rFonts w:ascii="Arial" w:eastAsia="Times New Roman" w:hAnsi="Arial" w:cs="Arial"/>
                <w:lang w:eastAsia="ru-RU"/>
              </w:rPr>
              <w:t>966,7</w:t>
            </w:r>
          </w:p>
        </w:tc>
      </w:tr>
      <w:tr w:rsidR="00E7494B" w:rsidRPr="005E7C4D" w:rsidTr="00553471">
        <w:trPr>
          <w:gridAfter w:val="5"/>
          <w:wAfter w:w="239" w:type="pct"/>
          <w:trHeight w:val="255"/>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30"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местный бюджет</w:t>
            </w:r>
          </w:p>
        </w:tc>
        <w:tc>
          <w:tcPr>
            <w:tcW w:w="348" w:type="pct"/>
            <w:gridSpan w:val="6"/>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EA3B20" w:rsidRPr="00EA3B20" w:rsidRDefault="00EA3B20" w:rsidP="00E7494B">
            <w:pPr>
              <w:spacing w:after="0" w:line="240" w:lineRule="auto"/>
              <w:ind w:left="-163" w:right="-191"/>
              <w:jc w:val="center"/>
              <w:rPr>
                <w:rFonts w:ascii="Arial" w:eastAsia="Times New Roman" w:hAnsi="Arial" w:cs="Arial"/>
                <w:lang w:eastAsia="ru-RU"/>
              </w:rPr>
            </w:pPr>
            <w:r w:rsidRPr="00EA3B20">
              <w:rPr>
                <w:rFonts w:ascii="Arial" w:eastAsia="Times New Roman" w:hAnsi="Arial" w:cs="Arial"/>
                <w:highlight w:val="yellow"/>
                <w:lang w:eastAsia="ru-RU"/>
              </w:rPr>
              <w:t>442</w:t>
            </w:r>
            <w:r w:rsidR="00E7494B">
              <w:rPr>
                <w:rFonts w:ascii="Arial" w:eastAsia="Times New Roman" w:hAnsi="Arial" w:cs="Arial"/>
                <w:highlight w:val="yellow"/>
                <w:lang w:eastAsia="ru-RU"/>
              </w:rPr>
              <w:t xml:space="preserve"> </w:t>
            </w:r>
            <w:r w:rsidRPr="00EA3B20">
              <w:rPr>
                <w:rFonts w:ascii="Arial" w:eastAsia="Times New Roman" w:hAnsi="Arial" w:cs="Arial"/>
                <w:highlight w:val="yellow"/>
                <w:lang w:eastAsia="ru-RU"/>
              </w:rPr>
              <w:t>542,1</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E7494B">
            <w:pPr>
              <w:tabs>
                <w:tab w:val="left" w:pos="968"/>
              </w:tabs>
              <w:spacing w:after="0" w:line="240" w:lineRule="auto"/>
              <w:ind w:left="-166" w:right="-34"/>
              <w:jc w:val="center"/>
              <w:rPr>
                <w:rFonts w:ascii="Arial" w:eastAsia="Times New Roman" w:hAnsi="Arial" w:cs="Arial"/>
                <w:lang w:eastAsia="ru-RU"/>
              </w:rPr>
            </w:pPr>
            <w:r w:rsidRPr="00EA3B20">
              <w:rPr>
                <w:rFonts w:ascii="Arial" w:eastAsia="Times New Roman" w:hAnsi="Arial" w:cs="Arial"/>
                <w:lang w:eastAsia="ru-RU"/>
              </w:rPr>
              <w:t>35 440,7</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E7494B">
            <w:pPr>
              <w:spacing w:after="0" w:line="240" w:lineRule="auto"/>
              <w:ind w:left="-182" w:right="-181"/>
              <w:jc w:val="center"/>
              <w:rPr>
                <w:rFonts w:ascii="Arial" w:eastAsia="Times New Roman" w:hAnsi="Arial" w:cs="Arial"/>
                <w:lang w:eastAsia="ru-RU"/>
              </w:rPr>
            </w:pPr>
            <w:r w:rsidRPr="00EA3B20">
              <w:rPr>
                <w:rFonts w:ascii="Arial" w:eastAsia="Times New Roman" w:hAnsi="Arial" w:cs="Arial"/>
                <w:lang w:eastAsia="ru-RU"/>
              </w:rPr>
              <w:t>43 301,1</w:t>
            </w:r>
          </w:p>
        </w:tc>
        <w:tc>
          <w:tcPr>
            <w:tcW w:w="320" w:type="pct"/>
            <w:gridSpan w:val="4"/>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EA3B20" w:rsidRPr="00EA3B20" w:rsidRDefault="00EA3B20" w:rsidP="00E7494B">
            <w:pPr>
              <w:spacing w:after="0" w:line="240" w:lineRule="auto"/>
              <w:ind w:left="-177" w:right="-38"/>
              <w:jc w:val="center"/>
              <w:rPr>
                <w:rFonts w:ascii="Arial" w:eastAsia="Times New Roman" w:hAnsi="Arial" w:cs="Arial"/>
                <w:lang w:eastAsia="ru-RU"/>
              </w:rPr>
            </w:pPr>
            <w:r w:rsidRPr="00EA3B20">
              <w:rPr>
                <w:rFonts w:ascii="Arial" w:eastAsia="Times New Roman" w:hAnsi="Arial" w:cs="Arial"/>
                <w:lang w:eastAsia="ru-RU"/>
              </w:rPr>
              <w:t>43 278,7</w:t>
            </w:r>
          </w:p>
        </w:tc>
        <w:tc>
          <w:tcPr>
            <w:tcW w:w="319"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E7494B">
            <w:pPr>
              <w:spacing w:after="0" w:line="240" w:lineRule="auto"/>
              <w:ind w:left="-178" w:right="-182"/>
              <w:jc w:val="center"/>
              <w:rPr>
                <w:rFonts w:ascii="Arial" w:eastAsia="Times New Roman" w:hAnsi="Arial" w:cs="Arial"/>
                <w:lang w:eastAsia="ru-RU"/>
              </w:rPr>
            </w:pPr>
            <w:r w:rsidRPr="00EA3B20">
              <w:rPr>
                <w:rFonts w:ascii="Arial" w:eastAsia="Times New Roman" w:hAnsi="Arial" w:cs="Arial"/>
                <w:lang w:eastAsia="ru-RU"/>
              </w:rPr>
              <w:t>52 240,9</w:t>
            </w:r>
          </w:p>
        </w:tc>
        <w:tc>
          <w:tcPr>
            <w:tcW w:w="328"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E7494B">
            <w:pPr>
              <w:spacing w:after="0" w:line="240" w:lineRule="auto"/>
              <w:ind w:left="-175" w:right="-157"/>
              <w:jc w:val="center"/>
              <w:rPr>
                <w:rFonts w:ascii="Arial" w:eastAsia="Times New Roman" w:hAnsi="Arial" w:cs="Arial"/>
                <w:lang w:eastAsia="ru-RU"/>
              </w:rPr>
            </w:pPr>
            <w:r w:rsidRPr="00EA3B20">
              <w:rPr>
                <w:rFonts w:ascii="Arial" w:eastAsia="Times New Roman" w:hAnsi="Arial" w:cs="Arial"/>
                <w:lang w:eastAsia="ru-RU"/>
              </w:rPr>
              <w:t>59</w:t>
            </w:r>
            <w:r w:rsidR="00E7494B">
              <w:rPr>
                <w:rFonts w:ascii="Arial" w:eastAsia="Times New Roman" w:hAnsi="Arial" w:cs="Arial"/>
                <w:lang w:eastAsia="ru-RU"/>
              </w:rPr>
              <w:t xml:space="preserve"> </w:t>
            </w:r>
            <w:r w:rsidRPr="00EA3B20">
              <w:rPr>
                <w:rFonts w:ascii="Arial" w:eastAsia="Times New Roman" w:hAnsi="Arial" w:cs="Arial"/>
                <w:lang w:eastAsia="ru-RU"/>
              </w:rPr>
              <w:t>992,9</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E7494B">
            <w:pPr>
              <w:spacing w:after="0" w:line="240" w:lineRule="auto"/>
              <w:ind w:left="-59"/>
              <w:jc w:val="center"/>
              <w:rPr>
                <w:rFonts w:ascii="Arial" w:eastAsia="Times New Roman" w:hAnsi="Arial" w:cs="Arial"/>
                <w:lang w:eastAsia="ru-RU"/>
              </w:rPr>
            </w:pPr>
            <w:r w:rsidRPr="00EA3B20">
              <w:rPr>
                <w:rFonts w:ascii="Arial" w:eastAsia="Times New Roman" w:hAnsi="Arial" w:cs="Arial"/>
                <w:lang w:eastAsia="ru-RU"/>
              </w:rPr>
              <w:t>57711,6</w:t>
            </w:r>
          </w:p>
        </w:tc>
        <w:tc>
          <w:tcPr>
            <w:tcW w:w="319" w:type="pct"/>
            <w:gridSpan w:val="3"/>
            <w:tcBorders>
              <w:top w:val="nil"/>
              <w:left w:val="single" w:sz="4" w:space="0" w:color="auto"/>
              <w:bottom w:val="single" w:sz="8" w:space="0" w:color="auto"/>
              <w:right w:val="single" w:sz="4" w:space="0" w:color="auto"/>
            </w:tcBorders>
            <w:shd w:val="clear" w:color="auto" w:fill="FFFFFF"/>
            <w:vAlign w:val="bottom"/>
          </w:tcPr>
          <w:p w:rsidR="00EA3B20" w:rsidRPr="00EA3B20" w:rsidRDefault="00EA3B20" w:rsidP="00E7494B">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50127,8</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E7494B">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50224,2</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E7494B">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50224,2</w:t>
            </w:r>
          </w:p>
        </w:tc>
      </w:tr>
      <w:tr w:rsidR="00E7494B" w:rsidRPr="005E7C4D" w:rsidTr="00553471">
        <w:trPr>
          <w:gridAfter w:val="5"/>
          <w:wAfter w:w="239" w:type="pct"/>
          <w:trHeight w:val="30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630"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внебюджетные средства</w:t>
            </w:r>
          </w:p>
        </w:tc>
        <w:tc>
          <w:tcPr>
            <w:tcW w:w="348"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E7494B">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E7494B">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E7494B">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E7494B">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E7494B">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8"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E7494B">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E7494B">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E7494B">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E7494B">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E7494B">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553471" w:rsidRPr="005E7C4D" w:rsidTr="00553471">
        <w:trPr>
          <w:gridAfter w:val="5"/>
          <w:wAfter w:w="239" w:type="pct"/>
          <w:trHeight w:val="45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630"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юридические лица 1</w:t>
            </w:r>
          </w:p>
        </w:tc>
        <w:tc>
          <w:tcPr>
            <w:tcW w:w="348"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E7494B">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E7494B">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E7494B">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E7494B">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E7494B">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8"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E7494B">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E7494B">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E7494B">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E7494B">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E7494B">
            <w:pPr>
              <w:spacing w:after="0" w:line="240" w:lineRule="auto"/>
              <w:ind w:left="2"/>
              <w:jc w:val="center"/>
              <w:rPr>
                <w:rFonts w:ascii="Arial" w:eastAsia="Times New Roman" w:hAnsi="Arial" w:cs="Arial"/>
                <w:lang w:eastAsia="ru-RU"/>
              </w:rPr>
            </w:pPr>
            <w:r w:rsidRPr="00EA3B20">
              <w:rPr>
                <w:rFonts w:ascii="Arial" w:eastAsia="Times New Roman" w:hAnsi="Arial" w:cs="Arial"/>
                <w:lang w:eastAsia="ru-RU"/>
              </w:rPr>
              <w:t>0,0</w:t>
            </w:r>
          </w:p>
        </w:tc>
      </w:tr>
      <w:tr w:rsidR="00553471" w:rsidRPr="005E7C4D" w:rsidTr="00553471">
        <w:trPr>
          <w:gridAfter w:val="5"/>
          <w:wAfter w:w="239" w:type="pct"/>
          <w:trHeight w:val="255"/>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630"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 xml:space="preserve">физические </w:t>
            </w:r>
            <w:r w:rsidRPr="00EA3B20">
              <w:rPr>
                <w:rFonts w:ascii="Arial" w:eastAsia="Times New Roman" w:hAnsi="Arial" w:cs="Arial"/>
                <w:lang w:eastAsia="ru-RU"/>
              </w:rPr>
              <w:lastRenderedPageBreak/>
              <w:t>лица</w:t>
            </w:r>
          </w:p>
        </w:tc>
        <w:tc>
          <w:tcPr>
            <w:tcW w:w="348"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lastRenderedPageBreak/>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0" w:type="pct"/>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8"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55"/>
        </w:trPr>
        <w:tc>
          <w:tcPr>
            <w:tcW w:w="435" w:type="pct"/>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EA3B20" w:rsidRPr="00EA3B20" w:rsidRDefault="00EA3B20" w:rsidP="00EA3B20">
            <w:pPr>
              <w:spacing w:after="0" w:line="240" w:lineRule="auto"/>
              <w:jc w:val="both"/>
              <w:rPr>
                <w:rFonts w:ascii="Arial" w:eastAsia="Times New Roman" w:hAnsi="Arial" w:cs="Arial"/>
                <w:lang w:eastAsia="ru-RU"/>
              </w:rPr>
            </w:pPr>
            <w:r w:rsidRPr="00EA3B20">
              <w:rPr>
                <w:rFonts w:ascii="Arial" w:eastAsia="Times New Roman" w:hAnsi="Arial" w:cs="Arial"/>
                <w:lang w:eastAsia="ru-RU"/>
              </w:rPr>
              <w:lastRenderedPageBreak/>
              <w:t>в том числе:</w:t>
            </w:r>
          </w:p>
        </w:tc>
        <w:tc>
          <w:tcPr>
            <w:tcW w:w="469"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A3B20" w:rsidRPr="00EA3B20" w:rsidRDefault="00EA3B20" w:rsidP="00A70EE6">
            <w:pPr>
              <w:spacing w:after="0" w:line="240" w:lineRule="auto"/>
              <w:rPr>
                <w:rFonts w:ascii="Arial" w:eastAsia="Calibri"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A70EE6">
            <w:pPr>
              <w:spacing w:after="0" w:line="240" w:lineRule="auto"/>
              <w:rPr>
                <w:rFonts w:ascii="Arial" w:eastAsia="Calibri" w:hAnsi="Arial" w:cs="Arial"/>
                <w:lang w:eastAsia="ru-RU"/>
              </w:rPr>
            </w:pP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Calibri" w:hAnsi="Arial" w:cs="Arial"/>
                <w:lang w:eastAsia="ru-RU"/>
              </w:rPr>
            </w:pP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Calibri" w:hAnsi="Arial" w:cs="Arial"/>
                <w:lang w:eastAsia="ru-RU"/>
              </w:rPr>
            </w:pP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Calibri" w:hAnsi="Arial" w:cs="Arial"/>
                <w:lang w:eastAsia="ru-RU"/>
              </w:rPr>
            </w:pP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Calibri" w:hAnsi="Arial" w:cs="Arial"/>
                <w:lang w:eastAsia="ru-RU"/>
              </w:rPr>
            </w:pP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Calibri" w:hAnsi="Arial" w:cs="Arial"/>
                <w:lang w:eastAsia="ru-RU"/>
              </w:rPr>
            </w:pP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Calibri" w:hAnsi="Arial" w:cs="Arial"/>
                <w:lang w:eastAsia="ru-RU"/>
              </w:rPr>
            </w:pP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Calibri" w:hAnsi="Arial" w:cs="Arial"/>
                <w:lang w:eastAsia="ru-RU"/>
              </w:rPr>
            </w:pPr>
          </w:p>
        </w:tc>
        <w:tc>
          <w:tcPr>
            <w:tcW w:w="319" w:type="pct"/>
            <w:gridSpan w:val="3"/>
            <w:tcBorders>
              <w:top w:val="nil"/>
              <w:left w:val="single" w:sz="4" w:space="0" w:color="auto"/>
              <w:bottom w:val="single" w:sz="8" w:space="0" w:color="auto"/>
              <w:right w:val="single" w:sz="4" w:space="0" w:color="auto"/>
            </w:tcBorders>
            <w:shd w:val="clear" w:color="auto" w:fill="FFFFFF"/>
            <w:vAlign w:val="bottom"/>
          </w:tcPr>
          <w:p w:rsidR="00EA3B20" w:rsidRPr="00EA3B20" w:rsidRDefault="00EA3B20" w:rsidP="003B32CE">
            <w:pPr>
              <w:spacing w:after="0" w:line="240" w:lineRule="auto"/>
              <w:ind w:firstLine="567"/>
              <w:jc w:val="center"/>
              <w:rPr>
                <w:rFonts w:ascii="Arial" w:eastAsia="Times New Roman" w:hAnsi="Arial" w:cs="Arial"/>
                <w:lang w:eastAsia="ru-RU"/>
              </w:rPr>
            </w:pPr>
          </w:p>
        </w:tc>
        <w:tc>
          <w:tcPr>
            <w:tcW w:w="339" w:type="pct"/>
            <w:gridSpan w:val="5"/>
            <w:tcBorders>
              <w:top w:val="nil"/>
              <w:left w:val="single" w:sz="4" w:space="0" w:color="auto"/>
              <w:bottom w:val="single" w:sz="8" w:space="0" w:color="auto"/>
              <w:right w:val="single" w:sz="4" w:space="0" w:color="auto"/>
            </w:tcBorders>
            <w:shd w:val="clear" w:color="auto" w:fill="FFFFFF"/>
            <w:vAlign w:val="bottom"/>
          </w:tcPr>
          <w:p w:rsidR="00EA3B20" w:rsidRPr="00EA3B20" w:rsidRDefault="00EA3B20" w:rsidP="003B32CE">
            <w:pPr>
              <w:spacing w:after="0" w:line="240" w:lineRule="auto"/>
              <w:ind w:firstLine="567"/>
              <w:jc w:val="center"/>
              <w:rPr>
                <w:rFonts w:ascii="Arial" w:eastAsia="Times New Roman" w:hAnsi="Arial" w:cs="Arial"/>
                <w:lang w:eastAsia="ru-RU"/>
              </w:rPr>
            </w:pPr>
          </w:p>
        </w:tc>
        <w:tc>
          <w:tcPr>
            <w:tcW w:w="292" w:type="pct"/>
            <w:gridSpan w:val="6"/>
            <w:tcBorders>
              <w:top w:val="nil"/>
              <w:left w:val="single" w:sz="4" w:space="0" w:color="auto"/>
              <w:bottom w:val="single" w:sz="8" w:space="0" w:color="auto"/>
              <w:right w:val="single" w:sz="8" w:space="0" w:color="auto"/>
            </w:tcBorders>
            <w:shd w:val="clear" w:color="auto" w:fill="FFFFFF"/>
            <w:vAlign w:val="bottom"/>
          </w:tcPr>
          <w:p w:rsidR="00EA3B20" w:rsidRPr="00EA3B20" w:rsidRDefault="00EA3B20" w:rsidP="003B32CE">
            <w:pPr>
              <w:spacing w:after="0" w:line="240" w:lineRule="auto"/>
              <w:ind w:firstLine="567"/>
              <w:jc w:val="center"/>
              <w:rPr>
                <w:rFonts w:ascii="Arial" w:eastAsia="Times New Roman" w:hAnsi="Arial" w:cs="Arial"/>
                <w:lang w:eastAsia="ru-RU"/>
              </w:rPr>
            </w:pPr>
          </w:p>
        </w:tc>
      </w:tr>
      <w:tr w:rsidR="00E7494B" w:rsidRPr="005E7C4D" w:rsidTr="00553471">
        <w:trPr>
          <w:gridAfter w:val="5"/>
          <w:wAfter w:w="239" w:type="pct"/>
          <w:trHeight w:val="263"/>
        </w:trPr>
        <w:tc>
          <w:tcPr>
            <w:tcW w:w="435" w:type="pct"/>
            <w:gridSpan w:val="2"/>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vAlign w:val="cente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Подпрограмма 1</w:t>
            </w:r>
          </w:p>
        </w:tc>
        <w:tc>
          <w:tcPr>
            <w:tcW w:w="469" w:type="pct"/>
            <w:gridSpan w:val="5"/>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vAlign w:val="cente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"Повышение качества предоставления государственных и муниципальных услуг"</w:t>
            </w: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всего, в том числе:</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45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федеральный бюджет</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45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областной бюджет</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55"/>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местный бюджет</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30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 xml:space="preserve"> внебюджетные фонды</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55"/>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юридические лица</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55"/>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физические лица</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55"/>
        </w:trPr>
        <w:tc>
          <w:tcPr>
            <w:tcW w:w="435" w:type="pct"/>
            <w:gridSpan w:val="2"/>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vAlign w:val="cente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Подпрограмма 2</w:t>
            </w:r>
          </w:p>
        </w:tc>
        <w:tc>
          <w:tcPr>
            <w:tcW w:w="469" w:type="pct"/>
            <w:gridSpan w:val="5"/>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"Поощрение муниципальных образований"</w:t>
            </w: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всего, в том числе:</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ind w:left="-129" w:right="-191"/>
              <w:jc w:val="center"/>
              <w:rPr>
                <w:rFonts w:ascii="Arial" w:eastAsia="Times New Roman" w:hAnsi="Arial" w:cs="Arial"/>
                <w:lang w:eastAsia="ru-RU"/>
              </w:rPr>
            </w:pPr>
            <w:r w:rsidRPr="00EA3B20">
              <w:rPr>
                <w:rFonts w:ascii="Arial" w:eastAsia="Times New Roman" w:hAnsi="Arial" w:cs="Arial"/>
                <w:lang w:eastAsia="ru-RU"/>
              </w:rPr>
              <w:t>1200,0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150,0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150,0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300,0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300,0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300,0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45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федеральный бюджет</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45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областной бюджет</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55"/>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местный бюджет</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ind w:right="-50"/>
              <w:jc w:val="center"/>
              <w:rPr>
                <w:rFonts w:ascii="Arial" w:eastAsia="Times New Roman" w:hAnsi="Arial" w:cs="Arial"/>
                <w:lang w:eastAsia="ru-RU"/>
              </w:rPr>
            </w:pPr>
            <w:r w:rsidRPr="00EA3B20">
              <w:rPr>
                <w:rFonts w:ascii="Arial" w:eastAsia="Times New Roman" w:hAnsi="Arial" w:cs="Arial"/>
                <w:lang w:eastAsia="ru-RU"/>
              </w:rPr>
              <w:t>1200,0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150,0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150,0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300,0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300,0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300,0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30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 xml:space="preserve"> внебюджетные фонды</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55"/>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both"/>
              <w:rPr>
                <w:rFonts w:ascii="Arial" w:eastAsia="Times New Roman" w:hAnsi="Arial" w:cs="Arial"/>
                <w:lang w:eastAsia="ru-RU"/>
              </w:rPr>
            </w:pPr>
            <w:r w:rsidRPr="00EA3B20">
              <w:rPr>
                <w:rFonts w:ascii="Arial" w:eastAsia="Times New Roman" w:hAnsi="Arial" w:cs="Arial"/>
                <w:lang w:eastAsia="ru-RU"/>
              </w:rPr>
              <w:t>юридические лица</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55"/>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физические лица</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63"/>
        </w:trPr>
        <w:tc>
          <w:tcPr>
            <w:tcW w:w="435" w:type="pct"/>
            <w:gridSpan w:val="2"/>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Подпрограмма 3</w:t>
            </w:r>
          </w:p>
        </w:tc>
        <w:tc>
          <w:tcPr>
            <w:tcW w:w="469" w:type="pct"/>
            <w:gridSpan w:val="5"/>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 xml:space="preserve">"Социальная поддержка граждан, выплаты отдельным категориям </w:t>
            </w:r>
            <w:r w:rsidRPr="00EA3B20">
              <w:rPr>
                <w:rFonts w:ascii="Arial" w:eastAsia="Times New Roman" w:hAnsi="Arial" w:cs="Arial"/>
                <w:lang w:eastAsia="ru-RU"/>
              </w:rPr>
              <w:lastRenderedPageBreak/>
              <w:t>граждан"</w:t>
            </w: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lastRenderedPageBreak/>
              <w:t>всего, в том числе:</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7494B" w:rsidRPr="00EA3B20" w:rsidRDefault="00E7494B" w:rsidP="003B32CE">
            <w:pPr>
              <w:spacing w:after="0" w:line="240" w:lineRule="auto"/>
              <w:ind w:left="-129" w:right="-191"/>
              <w:jc w:val="center"/>
              <w:rPr>
                <w:rFonts w:ascii="Arial" w:eastAsia="Times New Roman" w:hAnsi="Arial" w:cs="Arial"/>
                <w:lang w:eastAsia="ru-RU"/>
              </w:rPr>
            </w:pPr>
            <w:r w:rsidRPr="003B32CE">
              <w:rPr>
                <w:rFonts w:ascii="Arial" w:eastAsia="Times New Roman" w:hAnsi="Arial" w:cs="Arial"/>
                <w:highlight w:val="yellow"/>
                <w:lang w:eastAsia="ru-RU"/>
              </w:rPr>
              <w:t>35743,3</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3 037,6</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3 094,5</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3 227,5</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4 330,7</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ind w:left="-105"/>
              <w:jc w:val="center"/>
              <w:rPr>
                <w:rFonts w:ascii="Arial" w:eastAsia="Times New Roman" w:hAnsi="Arial" w:cs="Arial"/>
                <w:lang w:eastAsia="ru-RU"/>
              </w:rPr>
            </w:pPr>
            <w:r w:rsidRPr="00EA3B20">
              <w:rPr>
                <w:rFonts w:ascii="Arial" w:eastAsia="Times New Roman" w:hAnsi="Arial" w:cs="Arial"/>
                <w:lang w:eastAsia="ru-RU"/>
              </w:rPr>
              <w:t>6 972,1</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7675,8</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3085,1</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2160,0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2160,0</w:t>
            </w:r>
          </w:p>
        </w:tc>
      </w:tr>
      <w:tr w:rsidR="00E7494B" w:rsidRPr="005E7C4D" w:rsidTr="00553471">
        <w:trPr>
          <w:gridAfter w:val="5"/>
          <w:wAfter w:w="239" w:type="pct"/>
          <w:trHeight w:val="45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федеральный бюджет</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single" w:sz="4" w:space="0" w:color="auto"/>
              <w:left w:val="single" w:sz="4" w:space="0" w:color="auto"/>
              <w:bottom w:val="single" w:sz="4"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single" w:sz="4" w:space="0" w:color="auto"/>
              <w:left w:val="single" w:sz="4" w:space="0" w:color="auto"/>
              <w:bottom w:val="single" w:sz="4"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single" w:sz="4" w:space="0" w:color="auto"/>
              <w:left w:val="single" w:sz="4" w:space="0" w:color="auto"/>
              <w:bottom w:val="single" w:sz="4"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45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областной бюджет</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164,2</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164,2</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55"/>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местный бюджет</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3B32CE" w:rsidRDefault="003B32CE" w:rsidP="003B32CE">
            <w:pPr>
              <w:spacing w:after="0" w:line="240" w:lineRule="auto"/>
              <w:ind w:left="-129" w:right="-191"/>
              <w:jc w:val="center"/>
              <w:rPr>
                <w:rFonts w:ascii="Arial" w:eastAsia="Times New Roman" w:hAnsi="Arial" w:cs="Arial"/>
                <w:highlight w:val="yellow"/>
                <w:lang w:eastAsia="ru-RU"/>
              </w:rPr>
            </w:pPr>
            <w:r w:rsidRPr="003B32CE">
              <w:rPr>
                <w:rFonts w:ascii="Arial" w:eastAsia="Times New Roman" w:hAnsi="Arial" w:cs="Arial"/>
                <w:highlight w:val="yellow"/>
                <w:lang w:eastAsia="ru-RU"/>
              </w:rPr>
              <w:t>35579,1</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3 037,6</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3 094,5</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3 227,5</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4 330,7</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6807,9</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7675,8</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3085,1</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2160,0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2160,0</w:t>
            </w:r>
          </w:p>
        </w:tc>
      </w:tr>
      <w:tr w:rsidR="00E7494B" w:rsidRPr="005E7C4D" w:rsidTr="00553471">
        <w:trPr>
          <w:gridAfter w:val="5"/>
          <w:wAfter w:w="239" w:type="pct"/>
          <w:trHeight w:val="45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 xml:space="preserve"> внебюджетные фонды</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55"/>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юридические лица</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55"/>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физические лица</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63"/>
        </w:trPr>
        <w:tc>
          <w:tcPr>
            <w:tcW w:w="435" w:type="pct"/>
            <w:gridSpan w:val="2"/>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Основное мероприятие 1</w:t>
            </w:r>
          </w:p>
        </w:tc>
        <w:tc>
          <w:tcPr>
            <w:tcW w:w="469" w:type="pct"/>
            <w:gridSpan w:val="5"/>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оказание адресной единовременной материальной (финансовой) помощи</w:t>
            </w: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всего, в том числе:</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45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федеральный бюджет</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45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областной бюджет</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55"/>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местный бюджет</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7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 xml:space="preserve"> внебюджетные фонды</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55"/>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юридические лица</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55"/>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both"/>
              <w:rPr>
                <w:rFonts w:ascii="Arial" w:eastAsia="Times New Roman" w:hAnsi="Arial" w:cs="Arial"/>
                <w:lang w:eastAsia="ru-RU"/>
              </w:rPr>
            </w:pPr>
            <w:r w:rsidRPr="00EA3B20">
              <w:rPr>
                <w:rFonts w:ascii="Arial" w:eastAsia="Times New Roman" w:hAnsi="Arial" w:cs="Arial"/>
                <w:lang w:eastAsia="ru-RU"/>
              </w:rPr>
              <w:t>физические лица</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63"/>
        </w:trPr>
        <w:tc>
          <w:tcPr>
            <w:tcW w:w="435" w:type="pct"/>
            <w:gridSpan w:val="2"/>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Основное мероприятие 2</w:t>
            </w:r>
          </w:p>
        </w:tc>
        <w:tc>
          <w:tcPr>
            <w:tcW w:w="469" w:type="pct"/>
            <w:gridSpan w:val="5"/>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выплата пенсий за выслугу лет (доплат к пенсии)</w:t>
            </w: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both"/>
              <w:rPr>
                <w:rFonts w:ascii="Arial" w:eastAsia="Times New Roman" w:hAnsi="Arial" w:cs="Arial"/>
                <w:lang w:eastAsia="ru-RU"/>
              </w:rPr>
            </w:pPr>
            <w:r w:rsidRPr="00EA3B20">
              <w:rPr>
                <w:rFonts w:ascii="Arial" w:eastAsia="Times New Roman" w:hAnsi="Arial" w:cs="Arial"/>
                <w:lang w:eastAsia="ru-RU"/>
              </w:rPr>
              <w:t>всего, в том числе:</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3B32CE" w:rsidP="003B32CE">
            <w:pPr>
              <w:spacing w:after="0" w:line="240" w:lineRule="auto"/>
              <w:ind w:left="-129" w:right="-191"/>
              <w:jc w:val="center"/>
              <w:rPr>
                <w:rFonts w:ascii="Arial" w:eastAsia="Times New Roman" w:hAnsi="Arial" w:cs="Arial"/>
                <w:lang w:eastAsia="ru-RU"/>
              </w:rPr>
            </w:pPr>
            <w:r w:rsidRPr="003B32CE">
              <w:rPr>
                <w:rFonts w:ascii="Arial" w:eastAsia="Times New Roman" w:hAnsi="Arial" w:cs="Arial"/>
                <w:highlight w:val="yellow"/>
                <w:lang w:eastAsia="ru-RU"/>
              </w:rPr>
              <w:t>35743,3</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3 037,6</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3 094,5</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3 227,5</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4 330,7</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ind w:left="-105" w:right="-157"/>
              <w:jc w:val="center"/>
              <w:rPr>
                <w:rFonts w:ascii="Arial" w:eastAsia="Times New Roman" w:hAnsi="Arial" w:cs="Arial"/>
                <w:lang w:eastAsia="ru-RU"/>
              </w:rPr>
            </w:pPr>
            <w:r w:rsidRPr="00EA3B20">
              <w:rPr>
                <w:rFonts w:ascii="Arial" w:eastAsia="Times New Roman" w:hAnsi="Arial" w:cs="Arial"/>
                <w:lang w:eastAsia="ru-RU"/>
              </w:rPr>
              <w:t>6 972,1</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7675,8</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3085,1</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2160,0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2160,0</w:t>
            </w:r>
          </w:p>
        </w:tc>
      </w:tr>
      <w:tr w:rsidR="00E7494B" w:rsidRPr="005E7C4D" w:rsidTr="00553471">
        <w:trPr>
          <w:gridAfter w:val="5"/>
          <w:wAfter w:w="239" w:type="pct"/>
          <w:trHeight w:val="45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федеральный бюджет</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45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областной бюджет</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164,2</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164,2</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55"/>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местный бюджет</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3B32CE" w:rsidP="003B32CE">
            <w:pPr>
              <w:spacing w:after="0" w:line="240" w:lineRule="auto"/>
              <w:ind w:left="-129" w:right="-191"/>
              <w:jc w:val="center"/>
              <w:rPr>
                <w:rFonts w:ascii="Arial" w:eastAsia="Times New Roman" w:hAnsi="Arial" w:cs="Arial"/>
                <w:lang w:eastAsia="ru-RU"/>
              </w:rPr>
            </w:pPr>
            <w:r w:rsidRPr="003B32CE">
              <w:rPr>
                <w:rFonts w:ascii="Arial" w:eastAsia="Times New Roman" w:hAnsi="Arial" w:cs="Arial"/>
                <w:highlight w:val="yellow"/>
                <w:lang w:eastAsia="ru-RU"/>
              </w:rPr>
              <w:t>35579,1</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3 037,6</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3 094,5</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3 227,5</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4 330,7</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6807,9</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7675,8</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3085,1</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2160,0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2160,0</w:t>
            </w:r>
          </w:p>
        </w:tc>
      </w:tr>
      <w:tr w:rsidR="00E7494B" w:rsidRPr="005E7C4D" w:rsidTr="00553471">
        <w:trPr>
          <w:gridAfter w:val="5"/>
          <w:wAfter w:w="239" w:type="pct"/>
          <w:trHeight w:val="27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 xml:space="preserve"> внебюджетные фонды</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55"/>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юридические лица</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4"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4"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4"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55"/>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физические лица</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63"/>
        </w:trPr>
        <w:tc>
          <w:tcPr>
            <w:tcW w:w="435" w:type="pct"/>
            <w:gridSpan w:val="2"/>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vAlign w:val="cente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Подпрограмма 4</w:t>
            </w:r>
          </w:p>
        </w:tc>
        <w:tc>
          <w:tcPr>
            <w:tcW w:w="469" w:type="pct"/>
            <w:gridSpan w:val="5"/>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"Содействие занятости населения"</w:t>
            </w:r>
          </w:p>
        </w:tc>
        <w:tc>
          <w:tcPr>
            <w:tcW w:w="665"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Всего, в том числе:</w:t>
            </w:r>
          </w:p>
        </w:tc>
        <w:tc>
          <w:tcPr>
            <w:tcW w:w="313" w:type="pct"/>
            <w:gridSpan w:val="5"/>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3B32CE" w:rsidP="003B32CE">
            <w:pPr>
              <w:spacing w:after="0" w:line="240" w:lineRule="auto"/>
              <w:ind w:left="-129" w:right="-50"/>
              <w:jc w:val="center"/>
              <w:rPr>
                <w:rFonts w:ascii="Arial" w:eastAsia="Times New Roman" w:hAnsi="Arial" w:cs="Arial"/>
                <w:lang w:eastAsia="ru-RU"/>
              </w:rPr>
            </w:pPr>
            <w:r w:rsidRPr="003B32CE">
              <w:rPr>
                <w:rFonts w:ascii="Arial" w:eastAsia="Times New Roman" w:hAnsi="Arial" w:cs="Arial"/>
                <w:highlight w:val="yellow"/>
                <w:lang w:eastAsia="ru-RU"/>
              </w:rPr>
              <w:t>1372,0</w:t>
            </w:r>
          </w:p>
        </w:tc>
        <w:tc>
          <w:tcPr>
            <w:tcW w:w="325" w:type="pct"/>
            <w:gridSpan w:val="5"/>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104,7</w:t>
            </w:r>
          </w:p>
        </w:tc>
        <w:tc>
          <w:tcPr>
            <w:tcW w:w="318" w:type="pct"/>
            <w:gridSpan w:val="7"/>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240,5</w:t>
            </w:r>
          </w:p>
        </w:tc>
        <w:tc>
          <w:tcPr>
            <w:tcW w:w="341"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217,9</w:t>
            </w:r>
          </w:p>
        </w:tc>
        <w:tc>
          <w:tcPr>
            <w:tcW w:w="321"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259,9</w:t>
            </w:r>
          </w:p>
        </w:tc>
        <w:tc>
          <w:tcPr>
            <w:tcW w:w="305"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198,2</w:t>
            </w:r>
          </w:p>
        </w:tc>
        <w:tc>
          <w:tcPr>
            <w:tcW w:w="321" w:type="pct"/>
            <w:gridSpan w:val="3"/>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87,7</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87,7</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87,7</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87,7</w:t>
            </w:r>
          </w:p>
        </w:tc>
      </w:tr>
      <w:tr w:rsidR="00E7494B" w:rsidRPr="005E7C4D" w:rsidTr="00553471">
        <w:trPr>
          <w:gridAfter w:val="5"/>
          <w:wAfter w:w="239" w:type="pct"/>
          <w:trHeight w:val="45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федеральный бюджет</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45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областной бюджет</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3B32CE" w:rsidP="003B32CE">
            <w:pPr>
              <w:spacing w:after="0" w:line="240" w:lineRule="auto"/>
              <w:ind w:left="-129"/>
              <w:jc w:val="center"/>
              <w:rPr>
                <w:rFonts w:ascii="Arial" w:eastAsia="Times New Roman" w:hAnsi="Arial" w:cs="Arial"/>
                <w:lang w:eastAsia="ru-RU"/>
              </w:rPr>
            </w:pPr>
            <w:r w:rsidRPr="003B32CE">
              <w:rPr>
                <w:rFonts w:ascii="Arial" w:eastAsia="Times New Roman" w:hAnsi="Arial" w:cs="Arial"/>
                <w:highlight w:val="yellow"/>
                <w:lang w:eastAsia="ru-RU"/>
              </w:rPr>
              <w:t>1149,7</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60,7</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62,2</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217,9</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259,9</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198,2</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87,7</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87,7</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87,7</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87,7</w:t>
            </w:r>
          </w:p>
        </w:tc>
      </w:tr>
      <w:tr w:rsidR="00E7494B" w:rsidRPr="005E7C4D" w:rsidTr="00553471">
        <w:trPr>
          <w:gridAfter w:val="5"/>
          <w:wAfter w:w="239" w:type="pct"/>
          <w:trHeight w:val="255"/>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местный бюджет</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222,3</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44,0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178,3</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30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 xml:space="preserve"> внебюджетные фонды</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55"/>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юридические лица</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55"/>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физические лица</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63"/>
        </w:trPr>
        <w:tc>
          <w:tcPr>
            <w:tcW w:w="435" w:type="pct"/>
            <w:gridSpan w:val="2"/>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Подпрограмма 5</w:t>
            </w:r>
          </w:p>
        </w:tc>
        <w:tc>
          <w:tcPr>
            <w:tcW w:w="469" w:type="pct"/>
            <w:gridSpan w:val="5"/>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«Поддержка социально ориентированных некоммерческих организаций, развитие системы территориального общественного самоуправления и развития гражданского общества на территории Верхнемамонского муниципального района Воронежской области»</w:t>
            </w: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Всего, в том числе:</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ind w:left="-129"/>
              <w:jc w:val="center"/>
              <w:rPr>
                <w:rFonts w:ascii="Arial" w:eastAsia="Times New Roman" w:hAnsi="Arial" w:cs="Arial"/>
                <w:lang w:eastAsia="ru-RU"/>
              </w:rPr>
            </w:pPr>
            <w:r w:rsidRPr="00EA3B20">
              <w:rPr>
                <w:rFonts w:ascii="Arial" w:eastAsia="Times New Roman" w:hAnsi="Arial" w:cs="Arial"/>
                <w:lang w:eastAsia="ru-RU"/>
              </w:rPr>
              <w:t>3579,7</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356,3</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368,9</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470,5</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742,0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716,0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926,0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45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A3B20" w:rsidRPr="00EA3B20" w:rsidRDefault="00EA3B20" w:rsidP="003B32CE">
            <w:pPr>
              <w:spacing w:after="0" w:line="240" w:lineRule="auto"/>
              <w:jc w:val="both"/>
              <w:rPr>
                <w:rFonts w:ascii="Arial" w:eastAsia="Times New Roman" w:hAnsi="Arial" w:cs="Arial"/>
                <w:lang w:eastAsia="ru-RU"/>
              </w:rPr>
            </w:pPr>
            <w:r w:rsidRPr="00EA3B20">
              <w:rPr>
                <w:rFonts w:ascii="Arial" w:eastAsia="Times New Roman" w:hAnsi="Arial" w:cs="Arial"/>
                <w:lang w:eastAsia="ru-RU"/>
              </w:rPr>
              <w:t>федеральный бюджет</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45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both"/>
              <w:rPr>
                <w:rFonts w:ascii="Arial" w:eastAsia="Times New Roman" w:hAnsi="Arial" w:cs="Arial"/>
                <w:lang w:eastAsia="ru-RU"/>
              </w:rPr>
            </w:pPr>
            <w:r w:rsidRPr="00EA3B20">
              <w:rPr>
                <w:rFonts w:ascii="Arial" w:eastAsia="Times New Roman" w:hAnsi="Arial" w:cs="Arial"/>
                <w:lang w:eastAsia="ru-RU"/>
              </w:rPr>
              <w:t>областной бюджет</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55"/>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местный бюджет</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ind w:left="-129"/>
              <w:jc w:val="center"/>
              <w:rPr>
                <w:rFonts w:ascii="Arial" w:eastAsia="Times New Roman" w:hAnsi="Arial" w:cs="Arial"/>
                <w:lang w:eastAsia="ru-RU"/>
              </w:rPr>
            </w:pPr>
            <w:r w:rsidRPr="00EA3B20">
              <w:rPr>
                <w:rFonts w:ascii="Arial" w:eastAsia="Times New Roman" w:hAnsi="Arial" w:cs="Arial"/>
                <w:lang w:eastAsia="ru-RU"/>
              </w:rPr>
              <w:t>3579,7</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356,3</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368,9</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470,5</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742,0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716,0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926,0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45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 xml:space="preserve"> внебюджетные фонды</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single" w:sz="4" w:space="0" w:color="auto"/>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single" w:sz="4" w:space="0" w:color="auto"/>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single" w:sz="4" w:space="0" w:color="auto"/>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55"/>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юридические лица</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983"/>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физические лица</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78"/>
        </w:trPr>
        <w:tc>
          <w:tcPr>
            <w:tcW w:w="435" w:type="pct"/>
            <w:gridSpan w:val="2"/>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 xml:space="preserve">Основное </w:t>
            </w:r>
            <w:r w:rsidRPr="00EA3B20">
              <w:rPr>
                <w:rFonts w:ascii="Arial" w:eastAsia="Times New Roman" w:hAnsi="Arial" w:cs="Arial"/>
                <w:lang w:eastAsia="ru-RU"/>
              </w:rPr>
              <w:lastRenderedPageBreak/>
              <w:t>мероприятие 1</w:t>
            </w:r>
          </w:p>
        </w:tc>
        <w:tc>
          <w:tcPr>
            <w:tcW w:w="469" w:type="pct"/>
            <w:gridSpan w:val="5"/>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lastRenderedPageBreak/>
              <w:t>Информаци</w:t>
            </w:r>
            <w:r w:rsidRPr="00EA3B20">
              <w:rPr>
                <w:rFonts w:ascii="Arial" w:eastAsia="Times New Roman" w:hAnsi="Arial" w:cs="Arial"/>
                <w:lang w:eastAsia="ru-RU"/>
              </w:rPr>
              <w:lastRenderedPageBreak/>
              <w:t>онная, методическая и организационная поддержка СО НКО, ТОС.</w:t>
            </w:r>
          </w:p>
        </w:tc>
        <w:tc>
          <w:tcPr>
            <w:tcW w:w="665"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lastRenderedPageBreak/>
              <w:t xml:space="preserve">Всего, в том </w:t>
            </w:r>
            <w:r w:rsidRPr="00EA3B20">
              <w:rPr>
                <w:rFonts w:ascii="Arial" w:eastAsia="Times New Roman" w:hAnsi="Arial" w:cs="Arial"/>
                <w:lang w:eastAsia="ru-RU"/>
              </w:rPr>
              <w:lastRenderedPageBreak/>
              <w:t>числе:</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lastRenderedPageBreak/>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45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федеральный бюджет</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45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областной бюджет</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55"/>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местный бюджет</w:t>
            </w:r>
          </w:p>
        </w:tc>
        <w:tc>
          <w:tcPr>
            <w:tcW w:w="313" w:type="pct"/>
            <w:gridSpan w:val="5"/>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w:t>
            </w:r>
            <w:r w:rsidR="003B32CE">
              <w:rPr>
                <w:rFonts w:ascii="Arial" w:eastAsia="Times New Roman" w:hAnsi="Arial" w:cs="Arial"/>
                <w:lang w:eastAsia="ru-RU"/>
              </w:rPr>
              <w:t>,0</w:t>
            </w:r>
          </w:p>
        </w:tc>
        <w:tc>
          <w:tcPr>
            <w:tcW w:w="325" w:type="pct"/>
            <w:gridSpan w:val="5"/>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w:t>
            </w:r>
            <w:r w:rsidR="003B32CE">
              <w:rPr>
                <w:rFonts w:ascii="Arial" w:eastAsia="Times New Roman" w:hAnsi="Arial" w:cs="Arial"/>
                <w:lang w:eastAsia="ru-RU"/>
              </w:rPr>
              <w:t>,0</w:t>
            </w:r>
          </w:p>
        </w:tc>
        <w:tc>
          <w:tcPr>
            <w:tcW w:w="318" w:type="pct"/>
            <w:gridSpan w:val="7"/>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w:t>
            </w:r>
            <w:r w:rsidR="003B32CE">
              <w:rPr>
                <w:rFonts w:ascii="Arial" w:eastAsia="Times New Roman" w:hAnsi="Arial" w:cs="Arial"/>
                <w:lang w:eastAsia="ru-RU"/>
              </w:rPr>
              <w:t>,0</w:t>
            </w:r>
          </w:p>
        </w:tc>
        <w:tc>
          <w:tcPr>
            <w:tcW w:w="341"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w:t>
            </w:r>
            <w:r w:rsidR="003B32CE">
              <w:rPr>
                <w:rFonts w:ascii="Arial" w:eastAsia="Times New Roman" w:hAnsi="Arial" w:cs="Arial"/>
                <w:lang w:eastAsia="ru-RU"/>
              </w:rPr>
              <w:t>,0</w:t>
            </w:r>
          </w:p>
        </w:tc>
        <w:tc>
          <w:tcPr>
            <w:tcW w:w="321"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w:t>
            </w:r>
            <w:r w:rsidR="003B32CE">
              <w:rPr>
                <w:rFonts w:ascii="Arial" w:eastAsia="Times New Roman" w:hAnsi="Arial" w:cs="Arial"/>
                <w:lang w:eastAsia="ru-RU"/>
              </w:rPr>
              <w:t>,0</w:t>
            </w:r>
          </w:p>
        </w:tc>
        <w:tc>
          <w:tcPr>
            <w:tcW w:w="305"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w:t>
            </w:r>
            <w:r w:rsidR="003B32CE">
              <w:rPr>
                <w:rFonts w:ascii="Arial" w:eastAsia="Times New Roman" w:hAnsi="Arial" w:cs="Arial"/>
                <w:lang w:eastAsia="ru-RU"/>
              </w:rPr>
              <w:t>,0</w:t>
            </w:r>
          </w:p>
        </w:tc>
        <w:tc>
          <w:tcPr>
            <w:tcW w:w="321" w:type="pct"/>
            <w:gridSpan w:val="3"/>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w:t>
            </w:r>
            <w:r w:rsidR="003B32CE">
              <w:rPr>
                <w:rFonts w:ascii="Arial" w:eastAsia="Times New Roman" w:hAnsi="Arial" w:cs="Arial"/>
                <w:lang w:eastAsia="ru-RU"/>
              </w:rPr>
              <w:t>,0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45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 xml:space="preserve"> внебюджетные фонды</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55"/>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юридические лица</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55"/>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физические лица</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78"/>
        </w:trPr>
        <w:tc>
          <w:tcPr>
            <w:tcW w:w="435" w:type="pct"/>
            <w:gridSpan w:val="2"/>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Основное мероприятие 2</w:t>
            </w:r>
          </w:p>
        </w:tc>
        <w:tc>
          <w:tcPr>
            <w:tcW w:w="469" w:type="pct"/>
            <w:gridSpan w:val="5"/>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Предоставление имущества Верхнемамонского муниципального района некоммерческим организациям на долгосрочной основе, а так же для проведения мероприятий.</w:t>
            </w:r>
          </w:p>
        </w:tc>
        <w:tc>
          <w:tcPr>
            <w:tcW w:w="665"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Всего, в том числе:</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45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федеральный бюджет</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45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областной бюджет</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55"/>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местный бюджет</w:t>
            </w:r>
          </w:p>
        </w:tc>
        <w:tc>
          <w:tcPr>
            <w:tcW w:w="313" w:type="pct"/>
            <w:gridSpan w:val="5"/>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w:t>
            </w:r>
            <w:r w:rsidR="003B32CE">
              <w:rPr>
                <w:rFonts w:ascii="Arial" w:eastAsia="Times New Roman" w:hAnsi="Arial" w:cs="Arial"/>
                <w:lang w:eastAsia="ru-RU"/>
              </w:rPr>
              <w:t>,0</w:t>
            </w:r>
          </w:p>
        </w:tc>
        <w:tc>
          <w:tcPr>
            <w:tcW w:w="325" w:type="pct"/>
            <w:gridSpan w:val="5"/>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w:t>
            </w:r>
            <w:r w:rsidR="003B32CE">
              <w:rPr>
                <w:rFonts w:ascii="Arial" w:eastAsia="Times New Roman" w:hAnsi="Arial" w:cs="Arial"/>
                <w:lang w:eastAsia="ru-RU"/>
              </w:rPr>
              <w:t>,0</w:t>
            </w:r>
          </w:p>
        </w:tc>
        <w:tc>
          <w:tcPr>
            <w:tcW w:w="318" w:type="pct"/>
            <w:gridSpan w:val="7"/>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w:t>
            </w:r>
            <w:r w:rsidR="003B32CE">
              <w:rPr>
                <w:rFonts w:ascii="Arial" w:eastAsia="Times New Roman" w:hAnsi="Arial" w:cs="Arial"/>
                <w:lang w:eastAsia="ru-RU"/>
              </w:rPr>
              <w:t>,0</w:t>
            </w:r>
          </w:p>
        </w:tc>
        <w:tc>
          <w:tcPr>
            <w:tcW w:w="341"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w:t>
            </w:r>
            <w:r w:rsidR="003B32CE">
              <w:rPr>
                <w:rFonts w:ascii="Arial" w:eastAsia="Times New Roman" w:hAnsi="Arial" w:cs="Arial"/>
                <w:lang w:eastAsia="ru-RU"/>
              </w:rPr>
              <w:t>,0</w:t>
            </w:r>
          </w:p>
        </w:tc>
        <w:tc>
          <w:tcPr>
            <w:tcW w:w="321"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w:t>
            </w:r>
            <w:r w:rsidR="003B32CE">
              <w:rPr>
                <w:rFonts w:ascii="Arial" w:eastAsia="Times New Roman" w:hAnsi="Arial" w:cs="Arial"/>
                <w:lang w:eastAsia="ru-RU"/>
              </w:rPr>
              <w:t>,0</w:t>
            </w:r>
          </w:p>
        </w:tc>
        <w:tc>
          <w:tcPr>
            <w:tcW w:w="305"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w:t>
            </w:r>
            <w:r w:rsidR="003B32CE">
              <w:rPr>
                <w:rFonts w:ascii="Arial" w:eastAsia="Times New Roman" w:hAnsi="Arial" w:cs="Arial"/>
                <w:lang w:eastAsia="ru-RU"/>
              </w:rPr>
              <w:t>,0</w:t>
            </w:r>
          </w:p>
        </w:tc>
        <w:tc>
          <w:tcPr>
            <w:tcW w:w="321" w:type="pct"/>
            <w:gridSpan w:val="3"/>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w:t>
            </w:r>
            <w:r w:rsidR="003B32CE">
              <w:rPr>
                <w:rFonts w:ascii="Arial" w:eastAsia="Times New Roman" w:hAnsi="Arial" w:cs="Arial"/>
                <w:lang w:eastAsia="ru-RU"/>
              </w:rPr>
              <w:t>,0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45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 xml:space="preserve"> внебюджетные фонды</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55"/>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юридические лица</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55"/>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физические лица</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78"/>
        </w:trPr>
        <w:tc>
          <w:tcPr>
            <w:tcW w:w="435" w:type="pct"/>
            <w:gridSpan w:val="2"/>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hideMark/>
          </w:tcPr>
          <w:p w:rsidR="00EA3B20" w:rsidRPr="00EA3B20" w:rsidRDefault="00EA3B20" w:rsidP="00A70EE6">
            <w:pPr>
              <w:spacing w:after="0" w:line="240" w:lineRule="auto"/>
              <w:ind w:firstLine="567"/>
              <w:jc w:val="both"/>
              <w:rPr>
                <w:rFonts w:ascii="Arial" w:eastAsia="Times New Roman" w:hAnsi="Arial" w:cs="Arial"/>
                <w:lang w:eastAsia="ru-RU"/>
              </w:rPr>
            </w:pPr>
            <w:r w:rsidRPr="00EA3B20">
              <w:rPr>
                <w:rFonts w:ascii="Arial" w:eastAsia="Times New Roman" w:hAnsi="Arial" w:cs="Arial"/>
                <w:lang w:eastAsia="ru-RU"/>
              </w:rPr>
              <w:t>Основное мероприятие 3</w:t>
            </w:r>
          </w:p>
        </w:tc>
        <w:tc>
          <w:tcPr>
            <w:tcW w:w="469" w:type="pct"/>
            <w:gridSpan w:val="5"/>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Предоставление субсидий социально ориентиров</w:t>
            </w:r>
            <w:r w:rsidRPr="00EA3B20">
              <w:rPr>
                <w:rFonts w:ascii="Arial" w:eastAsia="Times New Roman" w:hAnsi="Arial" w:cs="Arial"/>
                <w:lang w:eastAsia="ru-RU"/>
              </w:rPr>
              <w:lastRenderedPageBreak/>
              <w:t>анным некоммерческим организациям за счет средств районного бюджета.</w:t>
            </w:r>
          </w:p>
        </w:tc>
        <w:tc>
          <w:tcPr>
            <w:tcW w:w="665"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lastRenderedPageBreak/>
              <w:t>Всего, в том числе:</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ind w:left="-129"/>
              <w:jc w:val="center"/>
              <w:rPr>
                <w:rFonts w:ascii="Arial" w:eastAsia="Times New Roman" w:hAnsi="Arial" w:cs="Arial"/>
                <w:lang w:eastAsia="ru-RU"/>
              </w:rPr>
            </w:pPr>
            <w:r w:rsidRPr="00EA3B20">
              <w:rPr>
                <w:rFonts w:ascii="Arial" w:eastAsia="Times New Roman" w:hAnsi="Arial" w:cs="Arial"/>
                <w:lang w:eastAsia="ru-RU"/>
              </w:rPr>
              <w:t>3579,7</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356,3</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368,9</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470,5</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742,0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716,0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926,0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45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федеральный бюджет</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45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 xml:space="preserve">областной </w:t>
            </w:r>
            <w:r w:rsidRPr="00EA3B20">
              <w:rPr>
                <w:rFonts w:ascii="Arial" w:eastAsia="Times New Roman" w:hAnsi="Arial" w:cs="Arial"/>
                <w:lang w:eastAsia="ru-RU"/>
              </w:rPr>
              <w:lastRenderedPageBreak/>
              <w:t>бюджет</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lastRenderedPageBreak/>
              <w:t>0,0</w:t>
            </w:r>
          </w:p>
        </w:tc>
        <w:tc>
          <w:tcPr>
            <w:tcW w:w="325" w:type="pct"/>
            <w:gridSpan w:val="5"/>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55"/>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местный бюджет</w:t>
            </w:r>
          </w:p>
        </w:tc>
        <w:tc>
          <w:tcPr>
            <w:tcW w:w="313" w:type="pct"/>
            <w:gridSpan w:val="5"/>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ind w:left="-129"/>
              <w:jc w:val="center"/>
              <w:rPr>
                <w:rFonts w:ascii="Arial" w:eastAsia="Times New Roman" w:hAnsi="Arial" w:cs="Arial"/>
                <w:lang w:eastAsia="ru-RU"/>
              </w:rPr>
            </w:pPr>
            <w:r w:rsidRPr="00EA3B20">
              <w:rPr>
                <w:rFonts w:ascii="Arial" w:eastAsia="Times New Roman" w:hAnsi="Arial" w:cs="Arial"/>
                <w:lang w:eastAsia="ru-RU"/>
              </w:rPr>
              <w:t>3579,7</w:t>
            </w:r>
          </w:p>
        </w:tc>
        <w:tc>
          <w:tcPr>
            <w:tcW w:w="325" w:type="pct"/>
            <w:gridSpan w:val="5"/>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356,3</w:t>
            </w:r>
          </w:p>
        </w:tc>
        <w:tc>
          <w:tcPr>
            <w:tcW w:w="318" w:type="pct"/>
            <w:gridSpan w:val="7"/>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368,9</w:t>
            </w:r>
          </w:p>
        </w:tc>
        <w:tc>
          <w:tcPr>
            <w:tcW w:w="341"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470,5</w:t>
            </w:r>
          </w:p>
        </w:tc>
        <w:tc>
          <w:tcPr>
            <w:tcW w:w="321"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742,0</w:t>
            </w:r>
          </w:p>
        </w:tc>
        <w:tc>
          <w:tcPr>
            <w:tcW w:w="305"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716,0</w:t>
            </w:r>
          </w:p>
        </w:tc>
        <w:tc>
          <w:tcPr>
            <w:tcW w:w="321" w:type="pct"/>
            <w:gridSpan w:val="3"/>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926,0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45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 xml:space="preserve"> внебюджетные фонды</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55"/>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юридические лица</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55"/>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физические лица</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420"/>
        </w:trPr>
        <w:tc>
          <w:tcPr>
            <w:tcW w:w="435" w:type="pct"/>
            <w:gridSpan w:val="2"/>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hideMark/>
          </w:tcPr>
          <w:p w:rsidR="00EA3B20" w:rsidRPr="00EA3B20" w:rsidRDefault="00EA3B20" w:rsidP="00A70EE6">
            <w:pPr>
              <w:spacing w:after="0" w:line="240" w:lineRule="auto"/>
              <w:ind w:firstLine="567"/>
              <w:jc w:val="both"/>
              <w:rPr>
                <w:rFonts w:ascii="Arial" w:eastAsia="Times New Roman" w:hAnsi="Arial" w:cs="Arial"/>
                <w:lang w:eastAsia="ru-RU"/>
              </w:rPr>
            </w:pPr>
            <w:r w:rsidRPr="00EA3B20">
              <w:rPr>
                <w:rFonts w:ascii="Arial" w:eastAsia="Times New Roman" w:hAnsi="Arial" w:cs="Arial"/>
                <w:lang w:eastAsia="ru-RU"/>
              </w:rPr>
              <w:t>Основное мероприятие 4</w:t>
            </w:r>
          </w:p>
        </w:tc>
        <w:tc>
          <w:tcPr>
            <w:tcW w:w="469" w:type="pct"/>
            <w:gridSpan w:val="5"/>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Проведение общественных мероприятий с населением Верхнемамонского муниципального района, в том числе с молодежью, направленных на развитие и совершенствование системы патриотического воспитания граждан</w:t>
            </w:r>
          </w:p>
        </w:tc>
        <w:tc>
          <w:tcPr>
            <w:tcW w:w="665"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Всего, в том числе:</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42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федеральный бюджет</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42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областной бюджет</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42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местный бюджет</w:t>
            </w:r>
          </w:p>
        </w:tc>
        <w:tc>
          <w:tcPr>
            <w:tcW w:w="313" w:type="pct"/>
            <w:gridSpan w:val="5"/>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w:t>
            </w:r>
          </w:p>
        </w:tc>
        <w:tc>
          <w:tcPr>
            <w:tcW w:w="325" w:type="pct"/>
            <w:gridSpan w:val="5"/>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w:t>
            </w:r>
          </w:p>
        </w:tc>
        <w:tc>
          <w:tcPr>
            <w:tcW w:w="318" w:type="pct"/>
            <w:gridSpan w:val="7"/>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w:t>
            </w:r>
          </w:p>
        </w:tc>
        <w:tc>
          <w:tcPr>
            <w:tcW w:w="341"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w:t>
            </w:r>
          </w:p>
        </w:tc>
        <w:tc>
          <w:tcPr>
            <w:tcW w:w="321"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w:t>
            </w:r>
          </w:p>
        </w:tc>
        <w:tc>
          <w:tcPr>
            <w:tcW w:w="305"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w:t>
            </w:r>
          </w:p>
        </w:tc>
        <w:tc>
          <w:tcPr>
            <w:tcW w:w="321" w:type="pct"/>
            <w:gridSpan w:val="3"/>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42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 xml:space="preserve"> внебюджетные фонды</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42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юридические лица</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42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физические лица</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noWrap/>
            <w:tcMar>
              <w:top w:w="0" w:type="dxa"/>
              <w:left w:w="108" w:type="dxa"/>
              <w:bottom w:w="0" w:type="dxa"/>
              <w:right w:w="108" w:type="dxa"/>
            </w:tcMar>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3B32CE">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63"/>
        </w:trPr>
        <w:tc>
          <w:tcPr>
            <w:tcW w:w="435" w:type="pct"/>
            <w:gridSpan w:val="2"/>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vAlign w:val="center"/>
            <w:hideMark/>
          </w:tcPr>
          <w:p w:rsidR="00EA3B20" w:rsidRPr="00EA3B20" w:rsidRDefault="00EA3B20" w:rsidP="00EA3B20">
            <w:pPr>
              <w:spacing w:after="0" w:line="240" w:lineRule="auto"/>
              <w:jc w:val="both"/>
              <w:rPr>
                <w:rFonts w:ascii="Arial" w:eastAsia="Times New Roman" w:hAnsi="Arial" w:cs="Arial"/>
                <w:lang w:eastAsia="ru-RU"/>
              </w:rPr>
            </w:pPr>
            <w:r w:rsidRPr="00EA3B20">
              <w:rPr>
                <w:rFonts w:ascii="Arial" w:eastAsia="Times New Roman" w:hAnsi="Arial" w:cs="Arial"/>
                <w:lang w:eastAsia="ru-RU"/>
              </w:rPr>
              <w:t>Подпрограмма 6</w:t>
            </w:r>
          </w:p>
        </w:tc>
        <w:tc>
          <w:tcPr>
            <w:tcW w:w="469" w:type="pct"/>
            <w:gridSpan w:val="5"/>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 xml:space="preserve">"Обеспечение </w:t>
            </w:r>
            <w:r w:rsidRPr="00EA3B20">
              <w:rPr>
                <w:rFonts w:ascii="Arial" w:eastAsia="Times New Roman" w:hAnsi="Arial" w:cs="Arial"/>
                <w:lang w:eastAsia="ru-RU"/>
              </w:rPr>
              <w:lastRenderedPageBreak/>
              <w:t>реализации муниципальной программы"</w:t>
            </w:r>
          </w:p>
        </w:tc>
        <w:tc>
          <w:tcPr>
            <w:tcW w:w="665"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lastRenderedPageBreak/>
              <w:t>Всего, в том числе:</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844F70" w:rsidP="00844F70">
            <w:pPr>
              <w:spacing w:after="0" w:line="240" w:lineRule="auto"/>
              <w:ind w:left="-129" w:right="-110"/>
              <w:jc w:val="center"/>
              <w:rPr>
                <w:rFonts w:ascii="Arial" w:eastAsia="Times New Roman" w:hAnsi="Arial" w:cs="Arial"/>
                <w:lang w:eastAsia="ru-RU"/>
              </w:rPr>
            </w:pPr>
            <w:r w:rsidRPr="00844F70">
              <w:rPr>
                <w:rFonts w:ascii="Arial" w:eastAsia="Times New Roman" w:hAnsi="Arial" w:cs="Arial"/>
                <w:highlight w:val="yellow"/>
                <w:lang w:eastAsia="ru-RU"/>
              </w:rPr>
              <w:t>426959,4</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33 039,8</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40 973,5</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42619,6</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51 899,6</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56831,0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52854,8</w:t>
            </w:r>
          </w:p>
        </w:tc>
        <w:tc>
          <w:tcPr>
            <w:tcW w:w="319" w:type="pct"/>
            <w:gridSpan w:val="3"/>
            <w:tcBorders>
              <w:top w:val="nil"/>
              <w:left w:val="single" w:sz="4" w:space="0" w:color="auto"/>
              <w:bottom w:val="single" w:sz="8" w:space="0" w:color="auto"/>
              <w:right w:val="single" w:sz="4" w:space="0" w:color="auto"/>
            </w:tcBorders>
            <w:shd w:val="clear" w:color="auto" w:fill="FFFFFF"/>
            <w:vAlign w:val="bottom"/>
          </w:tcPr>
          <w:p w:rsidR="00EA3B20" w:rsidRPr="00EA3B20" w:rsidRDefault="00EA3B20" w:rsidP="00844F70">
            <w:pPr>
              <w:spacing w:after="0" w:line="240" w:lineRule="auto"/>
              <w:ind w:left="-97" w:right="-50"/>
              <w:jc w:val="center"/>
              <w:rPr>
                <w:rFonts w:ascii="Arial" w:eastAsia="Times New Roman" w:hAnsi="Arial" w:cs="Arial"/>
                <w:lang w:eastAsia="ru-RU"/>
              </w:rPr>
            </w:pPr>
            <w:r w:rsidRPr="00EA3B20">
              <w:rPr>
                <w:rFonts w:ascii="Arial" w:eastAsia="Times New Roman" w:hAnsi="Arial" w:cs="Arial"/>
                <w:lang w:eastAsia="ru-RU"/>
              </w:rPr>
              <w:t>48 854,7</w:t>
            </w:r>
          </w:p>
        </w:tc>
        <w:tc>
          <w:tcPr>
            <w:tcW w:w="339" w:type="pct"/>
            <w:gridSpan w:val="5"/>
            <w:tcBorders>
              <w:top w:val="single" w:sz="4" w:space="0" w:color="auto"/>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49943,2</w:t>
            </w:r>
          </w:p>
        </w:tc>
        <w:tc>
          <w:tcPr>
            <w:tcW w:w="292" w:type="pct"/>
            <w:gridSpan w:val="6"/>
            <w:tcBorders>
              <w:top w:val="single" w:sz="4" w:space="0" w:color="auto"/>
              <w:left w:val="single" w:sz="4" w:space="0" w:color="auto"/>
              <w:bottom w:val="single" w:sz="8" w:space="0" w:color="auto"/>
              <w:right w:val="single" w:sz="8" w:space="0" w:color="auto"/>
            </w:tcBorders>
            <w:shd w:val="clear" w:color="auto" w:fill="FFFFFF"/>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49943,2</w:t>
            </w:r>
          </w:p>
        </w:tc>
      </w:tr>
      <w:tr w:rsidR="00E7494B" w:rsidRPr="005E7C4D" w:rsidTr="00553471">
        <w:trPr>
          <w:gridAfter w:val="5"/>
          <w:wAfter w:w="239" w:type="pct"/>
          <w:trHeight w:val="45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федеральный бюджет</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283,0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253,1</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29,9</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45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областной бюджет</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844F70" w:rsidP="00844F70">
            <w:pPr>
              <w:spacing w:after="0" w:line="240" w:lineRule="auto"/>
              <w:ind w:left="-129" w:right="-110"/>
              <w:jc w:val="center"/>
              <w:rPr>
                <w:rFonts w:ascii="Arial" w:eastAsia="Times New Roman" w:hAnsi="Arial" w:cs="Arial"/>
                <w:lang w:eastAsia="ru-RU"/>
              </w:rPr>
            </w:pPr>
            <w:r w:rsidRPr="00844F70">
              <w:rPr>
                <w:rFonts w:ascii="Arial" w:eastAsia="Times New Roman" w:hAnsi="Arial" w:cs="Arial"/>
                <w:highlight w:val="yellow"/>
                <w:lang w:eastAsia="ru-RU"/>
              </w:rPr>
              <w:t>24715,4</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1 187,0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1 211,0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3309,0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5 031,4</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4662,0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3745,0</w:t>
            </w:r>
          </w:p>
        </w:tc>
        <w:tc>
          <w:tcPr>
            <w:tcW w:w="319" w:type="pct"/>
            <w:gridSpan w:val="3"/>
            <w:tcBorders>
              <w:top w:val="nil"/>
              <w:left w:val="single" w:sz="4" w:space="0" w:color="auto"/>
              <w:bottom w:val="single" w:sz="8" w:space="0" w:color="auto"/>
              <w:right w:val="single" w:sz="4" w:space="0" w:color="auto"/>
            </w:tcBorders>
            <w:shd w:val="clear" w:color="auto" w:fill="FFFFFF"/>
            <w:vAlign w:val="bottom"/>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1812,0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1879,0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1879,0</w:t>
            </w:r>
          </w:p>
        </w:tc>
      </w:tr>
      <w:tr w:rsidR="00E7494B" w:rsidRPr="005E7C4D" w:rsidTr="00553471">
        <w:trPr>
          <w:gridAfter w:val="5"/>
          <w:wAfter w:w="239" w:type="pct"/>
          <w:trHeight w:val="255"/>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местный бюджет</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844F70" w:rsidP="00844F70">
            <w:pPr>
              <w:spacing w:after="0" w:line="240" w:lineRule="auto"/>
              <w:ind w:left="-129" w:right="-191"/>
              <w:jc w:val="center"/>
              <w:rPr>
                <w:rFonts w:ascii="Arial" w:eastAsia="Times New Roman" w:hAnsi="Arial" w:cs="Arial"/>
                <w:lang w:eastAsia="ru-RU"/>
              </w:rPr>
            </w:pPr>
            <w:r w:rsidRPr="00844F70">
              <w:rPr>
                <w:rFonts w:ascii="Arial" w:eastAsia="Times New Roman" w:hAnsi="Arial" w:cs="Arial"/>
                <w:highlight w:val="yellow"/>
                <w:lang w:eastAsia="ru-RU"/>
              </w:rPr>
              <w:t>401961,0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31</w:t>
            </w:r>
            <w:r w:rsidR="00844F70">
              <w:rPr>
                <w:rFonts w:ascii="Arial" w:eastAsia="Times New Roman" w:hAnsi="Arial" w:cs="Arial"/>
                <w:lang w:eastAsia="ru-RU"/>
              </w:rPr>
              <w:t> </w:t>
            </w:r>
            <w:r w:rsidRPr="00EA3B20">
              <w:rPr>
                <w:rFonts w:ascii="Arial" w:eastAsia="Times New Roman" w:hAnsi="Arial" w:cs="Arial"/>
                <w:lang w:eastAsia="ru-RU"/>
              </w:rPr>
              <w:t>852,8</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39 509,4</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39 280,7</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46 868,2</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52169,0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49109,8</w:t>
            </w:r>
          </w:p>
        </w:tc>
        <w:tc>
          <w:tcPr>
            <w:tcW w:w="319" w:type="pct"/>
            <w:gridSpan w:val="3"/>
            <w:tcBorders>
              <w:top w:val="nil"/>
              <w:left w:val="single" w:sz="4" w:space="0" w:color="auto"/>
              <w:bottom w:val="single" w:sz="8" w:space="0" w:color="auto"/>
              <w:right w:val="single" w:sz="4" w:space="0" w:color="auto"/>
            </w:tcBorders>
            <w:shd w:val="clear" w:color="auto" w:fill="FFFFFF"/>
            <w:vAlign w:val="bottom"/>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47042,7</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48064,2</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48064,2</w:t>
            </w:r>
          </w:p>
        </w:tc>
      </w:tr>
      <w:tr w:rsidR="00E7494B" w:rsidRPr="005E7C4D" w:rsidTr="00553471">
        <w:trPr>
          <w:gridAfter w:val="5"/>
          <w:wAfter w:w="239" w:type="pct"/>
          <w:trHeight w:val="45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 xml:space="preserve"> внебюджетные фонды</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55"/>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юридические лица</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55"/>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физические лица</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63"/>
        </w:trPr>
        <w:tc>
          <w:tcPr>
            <w:tcW w:w="435" w:type="pct"/>
            <w:gridSpan w:val="2"/>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vAlign w:val="center"/>
            <w:hideMark/>
          </w:tcPr>
          <w:p w:rsidR="00EA3B20" w:rsidRPr="00EA3B20" w:rsidRDefault="00EA3B20" w:rsidP="00EA3B20">
            <w:pPr>
              <w:spacing w:after="0" w:line="240" w:lineRule="auto"/>
              <w:jc w:val="both"/>
              <w:rPr>
                <w:rFonts w:ascii="Arial" w:eastAsia="Times New Roman" w:hAnsi="Arial" w:cs="Arial"/>
                <w:lang w:eastAsia="ru-RU"/>
              </w:rPr>
            </w:pPr>
            <w:r w:rsidRPr="00EA3B20">
              <w:rPr>
                <w:rFonts w:ascii="Arial" w:eastAsia="Times New Roman" w:hAnsi="Arial" w:cs="Arial"/>
                <w:lang w:eastAsia="ru-RU"/>
              </w:rPr>
              <w:t>Основное мероприятие 6.1.</w:t>
            </w:r>
          </w:p>
        </w:tc>
        <w:tc>
          <w:tcPr>
            <w:tcW w:w="469" w:type="pct"/>
            <w:gridSpan w:val="5"/>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Финансовое обеспечение деятельности органов местного самоуправления:</w:t>
            </w:r>
          </w:p>
        </w:tc>
        <w:tc>
          <w:tcPr>
            <w:tcW w:w="665"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Всего, в том числе:</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844F70" w:rsidP="00844F70">
            <w:pPr>
              <w:spacing w:after="0" w:line="240" w:lineRule="auto"/>
              <w:ind w:left="-129" w:right="-110"/>
              <w:jc w:val="center"/>
              <w:rPr>
                <w:rFonts w:ascii="Arial" w:eastAsia="Times New Roman" w:hAnsi="Arial" w:cs="Arial"/>
                <w:lang w:eastAsia="ru-RU"/>
              </w:rPr>
            </w:pPr>
            <w:r w:rsidRPr="00844F70">
              <w:rPr>
                <w:rFonts w:ascii="Arial" w:eastAsia="Times New Roman" w:hAnsi="Arial" w:cs="Arial"/>
                <w:highlight w:val="yellow"/>
                <w:lang w:eastAsia="ru-RU"/>
              </w:rPr>
              <w:t>214857,7</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16 638,8</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17 990,6</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20818,6</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25 458,9</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26871,9</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26079,4</w:t>
            </w:r>
          </w:p>
        </w:tc>
        <w:tc>
          <w:tcPr>
            <w:tcW w:w="319" w:type="pct"/>
            <w:gridSpan w:val="3"/>
            <w:tcBorders>
              <w:top w:val="nil"/>
              <w:left w:val="single" w:sz="4" w:space="0" w:color="auto"/>
              <w:bottom w:val="single" w:sz="8" w:space="0" w:color="auto"/>
              <w:right w:val="single" w:sz="4" w:space="0" w:color="auto"/>
            </w:tcBorders>
            <w:shd w:val="clear" w:color="auto" w:fill="FFFFFF"/>
            <w:vAlign w:val="bottom"/>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26302,1</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27348,7</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27348,7</w:t>
            </w:r>
          </w:p>
        </w:tc>
      </w:tr>
      <w:tr w:rsidR="00E7494B" w:rsidRPr="005E7C4D" w:rsidTr="00553471">
        <w:trPr>
          <w:gridAfter w:val="5"/>
          <w:wAfter w:w="239" w:type="pct"/>
          <w:trHeight w:val="45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федеральный бюджет</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45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областной бюджет</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844F70" w:rsidP="00844F70">
            <w:pPr>
              <w:spacing w:after="0" w:line="240" w:lineRule="auto"/>
              <w:ind w:left="-129" w:right="-50"/>
              <w:jc w:val="center"/>
              <w:rPr>
                <w:rFonts w:ascii="Arial" w:eastAsia="Times New Roman" w:hAnsi="Arial" w:cs="Arial"/>
                <w:lang w:eastAsia="ru-RU"/>
              </w:rPr>
            </w:pPr>
            <w:r w:rsidRPr="00844F70">
              <w:rPr>
                <w:rFonts w:ascii="Arial" w:eastAsia="Times New Roman" w:hAnsi="Arial" w:cs="Arial"/>
                <w:highlight w:val="yellow"/>
                <w:lang w:eastAsia="ru-RU"/>
              </w:rPr>
              <w:t>14190,0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1 187,0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1 211,0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1 309,0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1 506,0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1662,0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1745,0</w:t>
            </w:r>
          </w:p>
        </w:tc>
        <w:tc>
          <w:tcPr>
            <w:tcW w:w="319" w:type="pct"/>
            <w:gridSpan w:val="3"/>
            <w:tcBorders>
              <w:top w:val="nil"/>
              <w:left w:val="single" w:sz="4" w:space="0" w:color="auto"/>
              <w:bottom w:val="single" w:sz="4" w:space="0" w:color="auto"/>
              <w:right w:val="single" w:sz="4" w:space="0" w:color="auto"/>
            </w:tcBorders>
            <w:shd w:val="clear" w:color="auto" w:fill="FFFFFF"/>
            <w:vAlign w:val="bottom"/>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1812,0</w:t>
            </w:r>
          </w:p>
        </w:tc>
        <w:tc>
          <w:tcPr>
            <w:tcW w:w="339" w:type="pct"/>
            <w:gridSpan w:val="5"/>
            <w:tcBorders>
              <w:top w:val="nil"/>
              <w:left w:val="single" w:sz="4" w:space="0" w:color="auto"/>
              <w:bottom w:val="single" w:sz="4" w:space="0" w:color="auto"/>
              <w:right w:val="single" w:sz="4" w:space="0" w:color="auto"/>
            </w:tcBorders>
            <w:shd w:val="clear" w:color="auto" w:fill="FFFFFF"/>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1879,0</w:t>
            </w:r>
          </w:p>
        </w:tc>
        <w:tc>
          <w:tcPr>
            <w:tcW w:w="292" w:type="pct"/>
            <w:gridSpan w:val="6"/>
            <w:tcBorders>
              <w:top w:val="nil"/>
              <w:left w:val="single" w:sz="4" w:space="0" w:color="auto"/>
              <w:bottom w:val="single" w:sz="4" w:space="0" w:color="auto"/>
              <w:right w:val="single" w:sz="8" w:space="0" w:color="auto"/>
            </w:tcBorders>
            <w:shd w:val="clear" w:color="auto" w:fill="FFFFFF"/>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1879,0</w:t>
            </w:r>
          </w:p>
        </w:tc>
      </w:tr>
      <w:tr w:rsidR="00E7494B" w:rsidRPr="005E7C4D" w:rsidTr="00553471">
        <w:trPr>
          <w:gridAfter w:val="5"/>
          <w:wAfter w:w="239" w:type="pct"/>
          <w:trHeight w:val="255"/>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местный бюджет</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844F70" w:rsidP="00844F70">
            <w:pPr>
              <w:spacing w:after="0" w:line="240" w:lineRule="auto"/>
              <w:ind w:left="-129" w:right="-110"/>
              <w:jc w:val="center"/>
              <w:rPr>
                <w:rFonts w:ascii="Arial" w:eastAsia="Times New Roman" w:hAnsi="Arial" w:cs="Arial"/>
                <w:lang w:eastAsia="ru-RU"/>
              </w:rPr>
            </w:pPr>
            <w:r w:rsidRPr="00844F70">
              <w:rPr>
                <w:rFonts w:ascii="Arial" w:eastAsia="Times New Roman" w:hAnsi="Arial" w:cs="Arial"/>
                <w:highlight w:val="yellow"/>
                <w:lang w:eastAsia="ru-RU"/>
              </w:rPr>
              <w:t>200667,7</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15 451,8</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16 779,6</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19509,6</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23 952,9</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25209,9</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24334,4</w:t>
            </w:r>
          </w:p>
        </w:tc>
        <w:tc>
          <w:tcPr>
            <w:tcW w:w="319" w:type="pct"/>
            <w:gridSpan w:val="3"/>
            <w:tcBorders>
              <w:top w:val="nil"/>
              <w:left w:val="single" w:sz="4" w:space="0" w:color="auto"/>
              <w:bottom w:val="single" w:sz="8" w:space="0" w:color="auto"/>
              <w:right w:val="single" w:sz="4" w:space="0" w:color="auto"/>
            </w:tcBorders>
            <w:shd w:val="clear" w:color="auto" w:fill="FFFFFF"/>
            <w:vAlign w:val="bottom"/>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24490,1</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25469,7</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25469,7</w:t>
            </w:r>
          </w:p>
        </w:tc>
      </w:tr>
      <w:tr w:rsidR="00E7494B" w:rsidRPr="005E7C4D" w:rsidTr="00553471">
        <w:trPr>
          <w:gridAfter w:val="5"/>
          <w:wAfter w:w="239" w:type="pct"/>
          <w:trHeight w:val="45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 xml:space="preserve"> внебюджетные фонды</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55"/>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юридические лица</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55"/>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физические лица</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63"/>
        </w:trPr>
        <w:tc>
          <w:tcPr>
            <w:tcW w:w="435" w:type="pct"/>
            <w:gridSpan w:val="2"/>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vAlign w:val="center"/>
            <w:hideMark/>
          </w:tcPr>
          <w:p w:rsidR="00EA3B20" w:rsidRPr="00EA3B20" w:rsidRDefault="00EA3B20" w:rsidP="00EA3B20">
            <w:pPr>
              <w:spacing w:after="0" w:line="240" w:lineRule="auto"/>
              <w:jc w:val="both"/>
              <w:rPr>
                <w:rFonts w:ascii="Arial" w:eastAsia="Times New Roman" w:hAnsi="Arial" w:cs="Arial"/>
                <w:lang w:eastAsia="ru-RU"/>
              </w:rPr>
            </w:pPr>
            <w:r w:rsidRPr="00EA3B20">
              <w:rPr>
                <w:rFonts w:ascii="Arial" w:eastAsia="Times New Roman" w:hAnsi="Arial" w:cs="Arial"/>
                <w:lang w:eastAsia="ru-RU"/>
              </w:rPr>
              <w:t>Основное мероприятие 6.2.</w:t>
            </w:r>
          </w:p>
        </w:tc>
        <w:tc>
          <w:tcPr>
            <w:tcW w:w="469" w:type="pct"/>
            <w:gridSpan w:val="5"/>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 xml:space="preserve">Финансовое обеспечение выполнения других расходных обязательств Верхнемамонского </w:t>
            </w:r>
            <w:r w:rsidRPr="00EA3B20">
              <w:rPr>
                <w:rFonts w:ascii="Arial" w:eastAsia="Times New Roman" w:hAnsi="Arial" w:cs="Arial"/>
                <w:lang w:eastAsia="ru-RU"/>
              </w:rPr>
              <w:lastRenderedPageBreak/>
              <w:t>муниципального района органами местного самоуправления:</w:t>
            </w:r>
          </w:p>
        </w:tc>
        <w:tc>
          <w:tcPr>
            <w:tcW w:w="665"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lastRenderedPageBreak/>
              <w:t>Всего, в том числе:</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16 611,2</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2 088,2</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3 964,3</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2033,3</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3 525,4</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3000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2 000,0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45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федеральный бюджет</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253,1</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253,1</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844F70">
            <w:pPr>
              <w:spacing w:after="0" w:line="240" w:lineRule="auto"/>
              <w:ind w:left="-129" w:right="-50"/>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45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областной бюджет</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8" w:right="-110"/>
              <w:jc w:val="center"/>
              <w:rPr>
                <w:rFonts w:ascii="Arial" w:eastAsia="Times New Roman" w:hAnsi="Arial" w:cs="Arial"/>
                <w:lang w:eastAsia="ru-RU"/>
              </w:rPr>
            </w:pPr>
            <w:r w:rsidRPr="00EA3B20">
              <w:rPr>
                <w:rFonts w:ascii="Arial" w:eastAsia="Times New Roman" w:hAnsi="Arial" w:cs="Arial"/>
                <w:lang w:eastAsia="ru-RU"/>
              </w:rPr>
              <w:t>10 525,4</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844F70" w:rsidP="00844F70">
            <w:pPr>
              <w:spacing w:after="0" w:line="240" w:lineRule="auto"/>
              <w:jc w:val="center"/>
              <w:rPr>
                <w:rFonts w:ascii="Arial" w:eastAsia="Calibri" w:hAnsi="Arial" w:cs="Arial"/>
                <w:lang w:eastAsia="ru-RU"/>
              </w:rPr>
            </w:pPr>
            <w:r>
              <w:rPr>
                <w:rFonts w:ascii="Arial" w:eastAsia="Calibri"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2000,0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3 525,4</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3000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2 000,0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55"/>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местный бюджет</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5832,7</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2 088,2</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3 711,2</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33,3</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33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 xml:space="preserve"> внебюджетные фонды</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55"/>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юридические лица</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793"/>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25" w:lineRule="atLeast"/>
              <w:jc w:val="both"/>
              <w:rPr>
                <w:rFonts w:ascii="Arial" w:eastAsia="Times New Roman" w:hAnsi="Arial" w:cs="Arial"/>
                <w:lang w:eastAsia="ru-RU"/>
              </w:rPr>
            </w:pPr>
            <w:r w:rsidRPr="00EA3B20">
              <w:rPr>
                <w:rFonts w:ascii="Arial" w:eastAsia="Times New Roman" w:hAnsi="Arial" w:cs="Arial"/>
                <w:lang w:eastAsia="ru-RU"/>
              </w:rPr>
              <w:t>физические лица</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25" w:lineRule="atLeast"/>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25" w:lineRule="atLeast"/>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25" w:lineRule="atLeast"/>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25" w:lineRule="atLeast"/>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25" w:lineRule="atLeast"/>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25" w:lineRule="atLeast"/>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25" w:lineRule="atLeast"/>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25" w:lineRule="atLeast"/>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25" w:lineRule="atLeast"/>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844F70">
            <w:pPr>
              <w:spacing w:after="0" w:line="225" w:lineRule="atLeast"/>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63"/>
        </w:trPr>
        <w:tc>
          <w:tcPr>
            <w:tcW w:w="435" w:type="pct"/>
            <w:gridSpan w:val="2"/>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vAlign w:val="center"/>
            <w:hideMark/>
          </w:tcPr>
          <w:p w:rsidR="00EA3B20" w:rsidRPr="00EA3B20" w:rsidRDefault="00EA3B20" w:rsidP="00EA3B20">
            <w:pPr>
              <w:spacing w:after="0" w:line="240" w:lineRule="auto"/>
              <w:jc w:val="both"/>
              <w:rPr>
                <w:rFonts w:ascii="Arial" w:eastAsia="Times New Roman" w:hAnsi="Arial" w:cs="Arial"/>
                <w:lang w:eastAsia="ru-RU"/>
              </w:rPr>
            </w:pPr>
            <w:r w:rsidRPr="00EA3B20">
              <w:rPr>
                <w:rFonts w:ascii="Arial" w:eastAsia="Times New Roman" w:hAnsi="Arial" w:cs="Arial"/>
                <w:lang w:eastAsia="ru-RU"/>
              </w:rPr>
              <w:lastRenderedPageBreak/>
              <w:t>Основное мероприятие 6.3</w:t>
            </w:r>
          </w:p>
        </w:tc>
        <w:tc>
          <w:tcPr>
            <w:tcW w:w="469" w:type="pct"/>
            <w:gridSpan w:val="5"/>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Финансовое обеспечение деятельности подведомственных муниципальных учреждений</w:t>
            </w:r>
          </w:p>
        </w:tc>
        <w:tc>
          <w:tcPr>
            <w:tcW w:w="665"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Всего, в том числе:</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844F70" w:rsidP="00844F70">
            <w:pPr>
              <w:spacing w:after="0" w:line="240" w:lineRule="auto"/>
              <w:ind w:left="-128" w:right="-110"/>
              <w:jc w:val="center"/>
              <w:rPr>
                <w:rFonts w:ascii="Arial" w:eastAsia="Times New Roman" w:hAnsi="Arial" w:cs="Arial"/>
                <w:lang w:eastAsia="ru-RU"/>
              </w:rPr>
            </w:pPr>
            <w:r w:rsidRPr="00844F70">
              <w:rPr>
                <w:rFonts w:ascii="Arial" w:eastAsia="Times New Roman" w:hAnsi="Arial" w:cs="Arial"/>
                <w:highlight w:val="yellow"/>
                <w:lang w:eastAsia="ru-RU"/>
              </w:rPr>
              <w:t>195460,6</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06"/>
              <w:jc w:val="center"/>
              <w:rPr>
                <w:rFonts w:ascii="Arial" w:eastAsia="Times New Roman" w:hAnsi="Arial" w:cs="Arial"/>
                <w:lang w:eastAsia="ru-RU"/>
              </w:rPr>
            </w:pPr>
            <w:r w:rsidRPr="00EA3B20">
              <w:rPr>
                <w:rFonts w:ascii="Arial" w:eastAsia="Times New Roman" w:hAnsi="Arial" w:cs="Arial"/>
                <w:lang w:eastAsia="ru-RU"/>
              </w:rPr>
              <w:t>14 312,8</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21"/>
              <w:jc w:val="center"/>
              <w:rPr>
                <w:rFonts w:ascii="Arial" w:eastAsia="Times New Roman" w:hAnsi="Arial" w:cs="Arial"/>
                <w:lang w:eastAsia="ru-RU"/>
              </w:rPr>
            </w:pPr>
            <w:r w:rsidRPr="00EA3B20">
              <w:rPr>
                <w:rFonts w:ascii="Arial" w:eastAsia="Times New Roman" w:hAnsi="Arial" w:cs="Arial"/>
                <w:lang w:eastAsia="ru-RU"/>
              </w:rPr>
              <w:t>19 018,6</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19737,8</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tabs>
                <w:tab w:val="left" w:pos="1096"/>
              </w:tabs>
              <w:spacing w:after="0" w:line="240" w:lineRule="auto"/>
              <w:ind w:left="-41" w:right="-175"/>
              <w:jc w:val="center"/>
              <w:rPr>
                <w:rFonts w:ascii="Arial" w:eastAsia="Times New Roman" w:hAnsi="Arial" w:cs="Arial"/>
                <w:lang w:eastAsia="ru-RU"/>
              </w:rPr>
            </w:pPr>
            <w:r w:rsidRPr="00EA3B20">
              <w:rPr>
                <w:rFonts w:ascii="Arial" w:eastAsia="Times New Roman" w:hAnsi="Arial" w:cs="Arial"/>
                <w:lang w:eastAsia="ru-RU"/>
              </w:rPr>
              <w:t>22 915,3</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41" w:right="-81"/>
              <w:jc w:val="center"/>
              <w:rPr>
                <w:rFonts w:ascii="Arial" w:eastAsia="Times New Roman" w:hAnsi="Arial" w:cs="Arial"/>
                <w:lang w:eastAsia="ru-RU"/>
              </w:rPr>
            </w:pPr>
            <w:r w:rsidRPr="00EA3B20">
              <w:rPr>
                <w:rFonts w:ascii="Arial" w:eastAsia="Times New Roman" w:hAnsi="Arial" w:cs="Arial"/>
                <w:lang w:eastAsia="ru-RU"/>
              </w:rPr>
              <w:t>26959,1</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27"/>
              <w:jc w:val="center"/>
              <w:rPr>
                <w:rFonts w:ascii="Arial" w:eastAsia="Times New Roman" w:hAnsi="Arial" w:cs="Arial"/>
                <w:lang w:eastAsia="ru-RU"/>
              </w:rPr>
            </w:pPr>
            <w:r w:rsidRPr="00EA3B20">
              <w:rPr>
                <w:rFonts w:ascii="Arial" w:eastAsia="Times New Roman" w:hAnsi="Arial" w:cs="Arial"/>
                <w:lang w:eastAsia="ru-RU"/>
              </w:rPr>
              <w:t>24775,4</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22552,6</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22594,5</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22594,5</w:t>
            </w:r>
          </w:p>
        </w:tc>
      </w:tr>
      <w:tr w:rsidR="00E7494B" w:rsidRPr="005E7C4D" w:rsidTr="00553471">
        <w:trPr>
          <w:gridAfter w:val="5"/>
          <w:wAfter w:w="239" w:type="pct"/>
          <w:trHeight w:val="45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федеральный бюджет</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45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областной бюджет</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844F70" w:rsidP="00844F70">
            <w:pPr>
              <w:spacing w:after="0" w:line="240" w:lineRule="auto"/>
              <w:jc w:val="center"/>
              <w:rPr>
                <w:rFonts w:ascii="Arial" w:eastAsia="Calibri" w:hAnsi="Arial" w:cs="Arial"/>
                <w:lang w:eastAsia="ru-RU"/>
              </w:rPr>
            </w:pPr>
            <w:r>
              <w:rPr>
                <w:rFonts w:ascii="Arial" w:eastAsia="Calibri"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844F70" w:rsidP="00844F70">
            <w:pPr>
              <w:spacing w:after="0" w:line="240" w:lineRule="auto"/>
              <w:jc w:val="center"/>
              <w:rPr>
                <w:rFonts w:ascii="Arial" w:eastAsia="Calibri" w:hAnsi="Arial" w:cs="Arial"/>
                <w:lang w:eastAsia="ru-RU"/>
              </w:rPr>
            </w:pPr>
            <w:r>
              <w:rPr>
                <w:rFonts w:ascii="Arial" w:eastAsia="Calibri"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55"/>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местный бюджет</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844F70" w:rsidP="00844F70">
            <w:pPr>
              <w:spacing w:after="0" w:line="240" w:lineRule="auto"/>
              <w:ind w:left="-128" w:right="-110"/>
              <w:jc w:val="center"/>
              <w:rPr>
                <w:rFonts w:ascii="Arial" w:eastAsia="Times New Roman" w:hAnsi="Arial" w:cs="Arial"/>
                <w:lang w:eastAsia="ru-RU"/>
              </w:rPr>
            </w:pPr>
            <w:r w:rsidRPr="00844F70">
              <w:rPr>
                <w:rFonts w:ascii="Arial" w:eastAsia="Times New Roman" w:hAnsi="Arial" w:cs="Arial"/>
                <w:highlight w:val="yellow"/>
                <w:lang w:eastAsia="ru-RU"/>
              </w:rPr>
              <w:t>195460,6</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06"/>
              <w:jc w:val="center"/>
              <w:rPr>
                <w:rFonts w:ascii="Arial" w:eastAsia="Times New Roman" w:hAnsi="Arial" w:cs="Arial"/>
                <w:lang w:eastAsia="ru-RU"/>
              </w:rPr>
            </w:pPr>
            <w:r w:rsidRPr="00EA3B20">
              <w:rPr>
                <w:rFonts w:ascii="Arial" w:eastAsia="Times New Roman" w:hAnsi="Arial" w:cs="Arial"/>
                <w:lang w:eastAsia="ru-RU"/>
              </w:rPr>
              <w:t>14 312,8</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06"/>
              <w:jc w:val="center"/>
              <w:rPr>
                <w:rFonts w:ascii="Arial" w:eastAsia="Times New Roman" w:hAnsi="Arial" w:cs="Arial"/>
                <w:lang w:eastAsia="ru-RU"/>
              </w:rPr>
            </w:pPr>
            <w:r w:rsidRPr="00EA3B20">
              <w:rPr>
                <w:rFonts w:ascii="Arial" w:eastAsia="Times New Roman" w:hAnsi="Arial" w:cs="Arial"/>
                <w:lang w:eastAsia="ru-RU"/>
              </w:rPr>
              <w:t>19 018,6</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06"/>
              <w:jc w:val="center"/>
              <w:rPr>
                <w:rFonts w:ascii="Arial" w:eastAsia="Times New Roman" w:hAnsi="Arial" w:cs="Arial"/>
                <w:lang w:eastAsia="ru-RU"/>
              </w:rPr>
            </w:pPr>
            <w:r w:rsidRPr="00EA3B20">
              <w:rPr>
                <w:rFonts w:ascii="Arial" w:eastAsia="Times New Roman" w:hAnsi="Arial" w:cs="Arial"/>
                <w:lang w:eastAsia="ru-RU"/>
              </w:rPr>
              <w:t>19737,8</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06"/>
              <w:jc w:val="center"/>
              <w:rPr>
                <w:rFonts w:ascii="Arial" w:eastAsia="Times New Roman" w:hAnsi="Arial" w:cs="Arial"/>
                <w:lang w:eastAsia="ru-RU"/>
              </w:rPr>
            </w:pPr>
            <w:r w:rsidRPr="00EA3B20">
              <w:rPr>
                <w:rFonts w:ascii="Arial" w:eastAsia="Times New Roman" w:hAnsi="Arial" w:cs="Arial"/>
                <w:lang w:eastAsia="ru-RU"/>
              </w:rPr>
              <w:t>22 915,3</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06"/>
              <w:jc w:val="center"/>
              <w:rPr>
                <w:rFonts w:ascii="Arial" w:eastAsia="Times New Roman" w:hAnsi="Arial" w:cs="Arial"/>
                <w:lang w:eastAsia="ru-RU"/>
              </w:rPr>
            </w:pPr>
            <w:r w:rsidRPr="00EA3B20">
              <w:rPr>
                <w:rFonts w:ascii="Arial" w:eastAsia="Times New Roman" w:hAnsi="Arial" w:cs="Arial"/>
                <w:lang w:eastAsia="ru-RU"/>
              </w:rPr>
              <w:t>26959,1</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ind w:left="-106"/>
              <w:jc w:val="center"/>
              <w:rPr>
                <w:rFonts w:ascii="Arial" w:eastAsia="Times New Roman" w:hAnsi="Arial" w:cs="Arial"/>
                <w:lang w:eastAsia="ru-RU"/>
              </w:rPr>
            </w:pPr>
            <w:r w:rsidRPr="00EA3B20">
              <w:rPr>
                <w:rFonts w:ascii="Arial" w:eastAsia="Times New Roman" w:hAnsi="Arial" w:cs="Arial"/>
                <w:lang w:eastAsia="ru-RU"/>
              </w:rPr>
              <w:t>24775,4</w:t>
            </w:r>
          </w:p>
        </w:tc>
        <w:tc>
          <w:tcPr>
            <w:tcW w:w="319" w:type="pct"/>
            <w:gridSpan w:val="3"/>
            <w:tcBorders>
              <w:top w:val="nil"/>
              <w:left w:val="single" w:sz="4" w:space="0" w:color="auto"/>
              <w:bottom w:val="single" w:sz="8" w:space="0" w:color="auto"/>
              <w:right w:val="single" w:sz="4" w:space="0" w:color="auto"/>
            </w:tcBorders>
            <w:shd w:val="clear" w:color="auto" w:fill="FFFFFF"/>
            <w:vAlign w:val="bottom"/>
          </w:tcPr>
          <w:p w:rsidR="00EA3B20" w:rsidRPr="00EA3B20" w:rsidRDefault="00EA3B20" w:rsidP="00844F70">
            <w:pPr>
              <w:spacing w:after="0" w:line="240" w:lineRule="auto"/>
              <w:ind w:left="-106"/>
              <w:jc w:val="center"/>
              <w:rPr>
                <w:rFonts w:ascii="Arial" w:eastAsia="Times New Roman" w:hAnsi="Arial" w:cs="Arial"/>
                <w:lang w:eastAsia="ru-RU"/>
              </w:rPr>
            </w:pPr>
            <w:r w:rsidRPr="00EA3B20">
              <w:rPr>
                <w:rFonts w:ascii="Arial" w:eastAsia="Times New Roman" w:hAnsi="Arial" w:cs="Arial"/>
                <w:lang w:eastAsia="ru-RU"/>
              </w:rPr>
              <w:t>22552,6</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ind w:left="-106"/>
              <w:jc w:val="center"/>
              <w:rPr>
                <w:rFonts w:ascii="Arial" w:eastAsia="Times New Roman" w:hAnsi="Arial" w:cs="Arial"/>
                <w:lang w:eastAsia="ru-RU"/>
              </w:rPr>
            </w:pPr>
            <w:r w:rsidRPr="00EA3B20">
              <w:rPr>
                <w:rFonts w:ascii="Arial" w:eastAsia="Times New Roman" w:hAnsi="Arial" w:cs="Arial"/>
                <w:lang w:eastAsia="ru-RU"/>
              </w:rPr>
              <w:t>22594,5</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844F70">
            <w:pPr>
              <w:spacing w:after="0" w:line="240" w:lineRule="auto"/>
              <w:ind w:left="-106"/>
              <w:jc w:val="center"/>
              <w:rPr>
                <w:rFonts w:ascii="Arial" w:eastAsia="Times New Roman" w:hAnsi="Arial" w:cs="Arial"/>
                <w:lang w:eastAsia="ru-RU"/>
              </w:rPr>
            </w:pPr>
            <w:r w:rsidRPr="00EA3B20">
              <w:rPr>
                <w:rFonts w:ascii="Arial" w:eastAsia="Times New Roman" w:hAnsi="Arial" w:cs="Arial"/>
                <w:lang w:eastAsia="ru-RU"/>
              </w:rPr>
              <w:t>22594,5</w:t>
            </w:r>
          </w:p>
        </w:tc>
      </w:tr>
      <w:tr w:rsidR="00E7494B" w:rsidRPr="005E7C4D" w:rsidTr="00553471">
        <w:trPr>
          <w:gridAfter w:val="5"/>
          <w:wAfter w:w="239" w:type="pct"/>
          <w:trHeight w:val="30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 xml:space="preserve"> внебюджетные фонды</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single" w:sz="4" w:space="0" w:color="auto"/>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single" w:sz="4" w:space="0" w:color="auto"/>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single" w:sz="4" w:space="0" w:color="auto"/>
              <w:left w:val="single" w:sz="4" w:space="0" w:color="auto"/>
              <w:bottom w:val="single" w:sz="8" w:space="0" w:color="auto"/>
              <w:right w:val="single" w:sz="8" w:space="0" w:color="auto"/>
            </w:tcBorders>
            <w:shd w:val="clear" w:color="auto" w:fill="FFFFFF"/>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55"/>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юридические лица</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55"/>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EA3B20" w:rsidRDefault="00EA3B20" w:rsidP="00A70EE6">
            <w:pPr>
              <w:spacing w:after="0" w:line="240" w:lineRule="auto"/>
              <w:rPr>
                <w:rFonts w:ascii="Arial" w:eastAsia="Times New Roman" w:hAnsi="Arial" w:cs="Arial"/>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EA3B20" w:rsidRDefault="00EA3B20" w:rsidP="00877968">
            <w:pPr>
              <w:spacing w:after="0" w:line="240" w:lineRule="auto"/>
              <w:rPr>
                <w:rFonts w:ascii="Arial" w:eastAsia="Times New Roman" w:hAnsi="Arial" w:cs="Arial"/>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физические лица</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63"/>
        </w:trPr>
        <w:tc>
          <w:tcPr>
            <w:tcW w:w="435" w:type="pct"/>
            <w:gridSpan w:val="2"/>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vAlign w:val="center"/>
            <w:hideMark/>
          </w:tcPr>
          <w:p w:rsidR="00EA3B20" w:rsidRPr="00EA3B20" w:rsidRDefault="00EA3B20" w:rsidP="00EA3B20">
            <w:pPr>
              <w:spacing w:after="0" w:line="240" w:lineRule="auto"/>
              <w:jc w:val="both"/>
              <w:rPr>
                <w:rFonts w:ascii="Arial" w:eastAsia="Times New Roman" w:hAnsi="Arial" w:cs="Arial"/>
                <w:lang w:eastAsia="ru-RU"/>
              </w:rPr>
            </w:pPr>
            <w:r w:rsidRPr="00EA3B20">
              <w:rPr>
                <w:rFonts w:ascii="Arial" w:eastAsia="Times New Roman" w:hAnsi="Arial" w:cs="Arial"/>
                <w:lang w:eastAsia="ru-RU"/>
              </w:rPr>
              <w:t>Основное мероприятие 6.4</w:t>
            </w:r>
          </w:p>
        </w:tc>
        <w:tc>
          <w:tcPr>
            <w:tcW w:w="469" w:type="pct"/>
            <w:gridSpan w:val="5"/>
            <w:vMerge w:val="restart"/>
            <w:tcBorders>
              <w:top w:val="nil"/>
              <w:left w:val="nil"/>
              <w:bottom w:val="single" w:sz="8" w:space="0" w:color="000000"/>
              <w:right w:val="single" w:sz="8" w:space="0" w:color="auto"/>
            </w:tcBorders>
            <w:shd w:val="clear" w:color="auto" w:fill="FFFFFF"/>
            <w:tcMar>
              <w:top w:w="0" w:type="dxa"/>
              <w:left w:w="108" w:type="dxa"/>
              <w:bottom w:w="0" w:type="dxa"/>
              <w:right w:w="108" w:type="dxa"/>
            </w:tcMa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Расходы по составлению списка кандидатов в присяжные заседатели федерального суда общей юрисдикции</w:t>
            </w:r>
          </w:p>
        </w:tc>
        <w:tc>
          <w:tcPr>
            <w:tcW w:w="665" w:type="pct"/>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Всего, в том числе:</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29,9</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29,9</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45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5E7C4D" w:rsidRDefault="00EA3B20" w:rsidP="00A70EE6">
            <w:pPr>
              <w:spacing w:after="0" w:line="240" w:lineRule="auto"/>
              <w:rPr>
                <w:rFonts w:ascii="Arial" w:eastAsia="Times New Roman" w:hAnsi="Arial" w:cs="Arial"/>
                <w:sz w:val="24"/>
                <w:szCs w:val="24"/>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5E7C4D" w:rsidRDefault="00EA3B20" w:rsidP="00A70EE6">
            <w:pPr>
              <w:spacing w:after="0" w:line="240" w:lineRule="auto"/>
              <w:rPr>
                <w:rFonts w:ascii="Arial" w:eastAsia="Times New Roman" w:hAnsi="Arial" w:cs="Arial"/>
                <w:sz w:val="24"/>
                <w:szCs w:val="24"/>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федеральный бюджет</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29,9</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553471" w:rsidP="00844F70">
            <w:pPr>
              <w:spacing w:after="0" w:line="240" w:lineRule="auto"/>
              <w:jc w:val="center"/>
              <w:rPr>
                <w:rFonts w:ascii="Arial" w:eastAsia="Calibri" w:hAnsi="Arial" w:cs="Arial"/>
                <w:lang w:eastAsia="ru-RU"/>
              </w:rPr>
            </w:pPr>
            <w:r>
              <w:rPr>
                <w:rFonts w:ascii="Arial" w:eastAsia="Calibri"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553471" w:rsidP="00844F70">
            <w:pPr>
              <w:spacing w:after="0" w:line="240" w:lineRule="auto"/>
              <w:jc w:val="center"/>
              <w:rPr>
                <w:rFonts w:ascii="Arial" w:eastAsia="Calibri" w:hAnsi="Arial" w:cs="Arial"/>
                <w:lang w:eastAsia="ru-RU"/>
              </w:rPr>
            </w:pPr>
            <w:r>
              <w:rPr>
                <w:rFonts w:ascii="Arial" w:eastAsia="Calibri"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29,9</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553471" w:rsidP="00844F70">
            <w:pPr>
              <w:spacing w:after="0" w:line="240" w:lineRule="auto"/>
              <w:jc w:val="center"/>
              <w:rPr>
                <w:rFonts w:ascii="Arial" w:eastAsia="Calibri" w:hAnsi="Arial" w:cs="Arial"/>
                <w:lang w:eastAsia="ru-RU"/>
              </w:rPr>
            </w:pPr>
            <w:r>
              <w:rPr>
                <w:rFonts w:ascii="Arial" w:eastAsia="Calibri"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553471" w:rsidP="00844F70">
            <w:pPr>
              <w:spacing w:after="0" w:line="240" w:lineRule="auto"/>
              <w:jc w:val="center"/>
              <w:rPr>
                <w:rFonts w:ascii="Arial" w:eastAsia="Calibri" w:hAnsi="Arial" w:cs="Arial"/>
                <w:lang w:eastAsia="ru-RU"/>
              </w:rPr>
            </w:pPr>
            <w:r>
              <w:rPr>
                <w:rFonts w:ascii="Arial" w:eastAsia="Calibri"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553471" w:rsidP="00844F70">
            <w:pPr>
              <w:spacing w:after="0" w:line="240" w:lineRule="auto"/>
              <w:jc w:val="center"/>
              <w:rPr>
                <w:rFonts w:ascii="Arial" w:eastAsia="Calibri" w:hAnsi="Arial" w:cs="Arial"/>
                <w:lang w:eastAsia="ru-RU"/>
              </w:rPr>
            </w:pPr>
            <w:r>
              <w:rPr>
                <w:rFonts w:ascii="Arial" w:eastAsia="Calibri"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tcPr>
          <w:p w:rsidR="00EA3B20" w:rsidRPr="00EA3B20" w:rsidRDefault="00553471" w:rsidP="00844F70">
            <w:pPr>
              <w:spacing w:after="0" w:line="240" w:lineRule="auto"/>
              <w:jc w:val="center"/>
              <w:rPr>
                <w:rFonts w:ascii="Arial" w:eastAsia="Times New Roman" w:hAnsi="Arial" w:cs="Arial"/>
                <w:lang w:eastAsia="ru-RU"/>
              </w:rPr>
            </w:pPr>
            <w:r>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tcPr>
          <w:p w:rsidR="00EA3B20" w:rsidRPr="00EA3B20" w:rsidRDefault="00553471" w:rsidP="00844F70">
            <w:pPr>
              <w:spacing w:after="0" w:line="240" w:lineRule="auto"/>
              <w:jc w:val="center"/>
              <w:rPr>
                <w:rFonts w:ascii="Arial" w:eastAsia="Times New Roman" w:hAnsi="Arial" w:cs="Arial"/>
                <w:lang w:eastAsia="ru-RU"/>
              </w:rPr>
            </w:pPr>
            <w:r>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tcPr>
          <w:p w:rsidR="00EA3B20" w:rsidRPr="00EA3B20" w:rsidRDefault="00553471" w:rsidP="00844F70">
            <w:pPr>
              <w:spacing w:after="0" w:line="240" w:lineRule="auto"/>
              <w:jc w:val="center"/>
              <w:rPr>
                <w:rFonts w:ascii="Arial" w:eastAsia="Times New Roman" w:hAnsi="Arial" w:cs="Arial"/>
                <w:lang w:eastAsia="ru-RU"/>
              </w:rPr>
            </w:pPr>
            <w:r>
              <w:rPr>
                <w:rFonts w:ascii="Arial" w:eastAsia="Times New Roman" w:hAnsi="Arial" w:cs="Arial"/>
                <w:lang w:eastAsia="ru-RU"/>
              </w:rPr>
              <w:t>0,0</w:t>
            </w:r>
          </w:p>
        </w:tc>
      </w:tr>
      <w:tr w:rsidR="00E7494B" w:rsidRPr="005E7C4D" w:rsidTr="00553471">
        <w:trPr>
          <w:gridAfter w:val="5"/>
          <w:wAfter w:w="239" w:type="pct"/>
          <w:trHeight w:val="45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5E7C4D" w:rsidRDefault="00EA3B20" w:rsidP="00A70EE6">
            <w:pPr>
              <w:spacing w:after="0" w:line="240" w:lineRule="auto"/>
              <w:rPr>
                <w:rFonts w:ascii="Arial" w:eastAsia="Times New Roman" w:hAnsi="Arial" w:cs="Arial"/>
                <w:sz w:val="24"/>
                <w:szCs w:val="24"/>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5E7C4D" w:rsidRDefault="00EA3B20" w:rsidP="00A70EE6">
            <w:pPr>
              <w:spacing w:after="0" w:line="240" w:lineRule="auto"/>
              <w:rPr>
                <w:rFonts w:ascii="Arial" w:eastAsia="Times New Roman" w:hAnsi="Arial" w:cs="Arial"/>
                <w:sz w:val="24"/>
                <w:szCs w:val="24"/>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областной бюджет</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553471" w:rsidP="00844F70">
            <w:pPr>
              <w:spacing w:after="0" w:line="240" w:lineRule="auto"/>
              <w:jc w:val="center"/>
              <w:rPr>
                <w:rFonts w:ascii="Arial" w:eastAsia="Calibri" w:hAnsi="Arial" w:cs="Arial"/>
                <w:lang w:eastAsia="ru-RU"/>
              </w:rPr>
            </w:pPr>
            <w:r>
              <w:rPr>
                <w:rFonts w:ascii="Arial" w:eastAsia="Calibri"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553471" w:rsidP="00844F70">
            <w:pPr>
              <w:spacing w:after="0" w:line="240" w:lineRule="auto"/>
              <w:jc w:val="center"/>
              <w:rPr>
                <w:rFonts w:ascii="Arial" w:eastAsia="Calibri" w:hAnsi="Arial" w:cs="Arial"/>
                <w:lang w:eastAsia="ru-RU"/>
              </w:rPr>
            </w:pPr>
            <w:r>
              <w:rPr>
                <w:rFonts w:ascii="Arial" w:eastAsia="Calibri"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553471" w:rsidP="00844F70">
            <w:pPr>
              <w:spacing w:after="0" w:line="240" w:lineRule="auto"/>
              <w:jc w:val="center"/>
              <w:rPr>
                <w:rFonts w:ascii="Arial" w:eastAsia="Calibri" w:hAnsi="Arial" w:cs="Arial"/>
                <w:lang w:eastAsia="ru-RU"/>
              </w:rPr>
            </w:pPr>
            <w:r>
              <w:rPr>
                <w:rFonts w:ascii="Arial" w:eastAsia="Calibri"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553471" w:rsidP="00844F70">
            <w:pPr>
              <w:spacing w:after="0" w:line="240" w:lineRule="auto"/>
              <w:jc w:val="center"/>
              <w:rPr>
                <w:rFonts w:ascii="Arial" w:eastAsia="Calibri" w:hAnsi="Arial" w:cs="Arial"/>
                <w:lang w:eastAsia="ru-RU"/>
              </w:rPr>
            </w:pPr>
            <w:r>
              <w:rPr>
                <w:rFonts w:ascii="Arial" w:eastAsia="Calibri"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553471" w:rsidP="00844F70">
            <w:pPr>
              <w:spacing w:after="0" w:line="240" w:lineRule="auto"/>
              <w:jc w:val="center"/>
              <w:rPr>
                <w:rFonts w:ascii="Arial" w:eastAsia="Calibri" w:hAnsi="Arial" w:cs="Arial"/>
                <w:lang w:eastAsia="ru-RU"/>
              </w:rPr>
            </w:pPr>
            <w:r>
              <w:rPr>
                <w:rFonts w:ascii="Arial" w:eastAsia="Calibri"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tcPr>
          <w:p w:rsidR="00EA3B20" w:rsidRPr="00EA3B20" w:rsidRDefault="00553471" w:rsidP="00844F70">
            <w:pPr>
              <w:spacing w:after="0" w:line="240" w:lineRule="auto"/>
              <w:jc w:val="center"/>
              <w:rPr>
                <w:rFonts w:ascii="Arial" w:eastAsia="Times New Roman" w:hAnsi="Arial" w:cs="Arial"/>
                <w:lang w:eastAsia="ru-RU"/>
              </w:rPr>
            </w:pPr>
            <w:r>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tcPr>
          <w:p w:rsidR="00EA3B20" w:rsidRPr="00EA3B20" w:rsidRDefault="00553471" w:rsidP="00844F70">
            <w:pPr>
              <w:spacing w:after="0" w:line="240" w:lineRule="auto"/>
              <w:jc w:val="center"/>
              <w:rPr>
                <w:rFonts w:ascii="Arial" w:eastAsia="Times New Roman" w:hAnsi="Arial" w:cs="Arial"/>
                <w:lang w:eastAsia="ru-RU"/>
              </w:rPr>
            </w:pPr>
            <w:r>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tcPr>
          <w:p w:rsidR="00EA3B20" w:rsidRPr="00EA3B20" w:rsidRDefault="00553471" w:rsidP="00844F70">
            <w:pPr>
              <w:spacing w:after="0" w:line="240" w:lineRule="auto"/>
              <w:jc w:val="center"/>
              <w:rPr>
                <w:rFonts w:ascii="Arial" w:eastAsia="Times New Roman" w:hAnsi="Arial" w:cs="Arial"/>
                <w:lang w:eastAsia="ru-RU"/>
              </w:rPr>
            </w:pPr>
            <w:r>
              <w:rPr>
                <w:rFonts w:ascii="Arial" w:eastAsia="Times New Roman" w:hAnsi="Arial" w:cs="Arial"/>
                <w:lang w:eastAsia="ru-RU"/>
              </w:rPr>
              <w:t>0,0</w:t>
            </w:r>
          </w:p>
        </w:tc>
      </w:tr>
      <w:tr w:rsidR="00E7494B" w:rsidRPr="005E7C4D" w:rsidTr="00553471">
        <w:trPr>
          <w:gridAfter w:val="5"/>
          <w:wAfter w:w="239" w:type="pct"/>
          <w:trHeight w:val="255"/>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5E7C4D" w:rsidRDefault="00EA3B20" w:rsidP="00A70EE6">
            <w:pPr>
              <w:spacing w:after="0" w:line="240" w:lineRule="auto"/>
              <w:rPr>
                <w:rFonts w:ascii="Arial" w:eastAsia="Times New Roman" w:hAnsi="Arial" w:cs="Arial"/>
                <w:sz w:val="24"/>
                <w:szCs w:val="24"/>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5E7C4D" w:rsidRDefault="00EA3B20" w:rsidP="00A70EE6">
            <w:pPr>
              <w:spacing w:after="0" w:line="240" w:lineRule="auto"/>
              <w:rPr>
                <w:rFonts w:ascii="Arial" w:eastAsia="Times New Roman" w:hAnsi="Arial" w:cs="Arial"/>
                <w:sz w:val="24"/>
                <w:szCs w:val="24"/>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местный бюджет</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300"/>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5E7C4D" w:rsidRDefault="00EA3B20" w:rsidP="00A70EE6">
            <w:pPr>
              <w:spacing w:after="0" w:line="240" w:lineRule="auto"/>
              <w:rPr>
                <w:rFonts w:ascii="Arial" w:eastAsia="Times New Roman" w:hAnsi="Arial" w:cs="Arial"/>
                <w:sz w:val="24"/>
                <w:szCs w:val="24"/>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5E7C4D" w:rsidRDefault="00EA3B20" w:rsidP="00A70EE6">
            <w:pPr>
              <w:spacing w:after="0" w:line="240" w:lineRule="auto"/>
              <w:rPr>
                <w:rFonts w:ascii="Arial" w:eastAsia="Times New Roman" w:hAnsi="Arial" w:cs="Arial"/>
                <w:sz w:val="24"/>
                <w:szCs w:val="24"/>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 xml:space="preserve"> внебюджетные фонды</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55"/>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5E7C4D" w:rsidRDefault="00EA3B20" w:rsidP="00A70EE6">
            <w:pPr>
              <w:spacing w:after="0" w:line="240" w:lineRule="auto"/>
              <w:rPr>
                <w:rFonts w:ascii="Arial" w:eastAsia="Times New Roman" w:hAnsi="Arial" w:cs="Arial"/>
                <w:sz w:val="24"/>
                <w:szCs w:val="24"/>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5E7C4D" w:rsidRDefault="00EA3B20" w:rsidP="00A70EE6">
            <w:pPr>
              <w:spacing w:after="0" w:line="240" w:lineRule="auto"/>
              <w:rPr>
                <w:rFonts w:ascii="Arial" w:eastAsia="Times New Roman" w:hAnsi="Arial" w:cs="Arial"/>
                <w:sz w:val="24"/>
                <w:szCs w:val="24"/>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юридические лица</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E7494B" w:rsidRPr="005E7C4D" w:rsidTr="00553471">
        <w:trPr>
          <w:gridAfter w:val="5"/>
          <w:wAfter w:w="239" w:type="pct"/>
          <w:trHeight w:val="255"/>
        </w:trPr>
        <w:tc>
          <w:tcPr>
            <w:tcW w:w="435" w:type="pct"/>
            <w:gridSpan w:val="2"/>
            <w:vMerge/>
            <w:tcBorders>
              <w:top w:val="nil"/>
              <w:left w:val="single" w:sz="8" w:space="0" w:color="auto"/>
              <w:bottom w:val="single" w:sz="8" w:space="0" w:color="000000"/>
              <w:right w:val="single" w:sz="8" w:space="0" w:color="auto"/>
            </w:tcBorders>
            <w:shd w:val="clear" w:color="auto" w:fill="FFFFFF"/>
            <w:vAlign w:val="center"/>
            <w:hideMark/>
          </w:tcPr>
          <w:p w:rsidR="00EA3B20" w:rsidRPr="005E7C4D" w:rsidRDefault="00EA3B20" w:rsidP="00A70EE6">
            <w:pPr>
              <w:spacing w:after="0" w:line="240" w:lineRule="auto"/>
              <w:rPr>
                <w:rFonts w:ascii="Arial" w:eastAsia="Times New Roman" w:hAnsi="Arial" w:cs="Arial"/>
                <w:sz w:val="24"/>
                <w:szCs w:val="24"/>
                <w:lang w:eastAsia="ru-RU"/>
              </w:rPr>
            </w:pPr>
          </w:p>
        </w:tc>
        <w:tc>
          <w:tcPr>
            <w:tcW w:w="469" w:type="pct"/>
            <w:gridSpan w:val="5"/>
            <w:vMerge/>
            <w:tcBorders>
              <w:top w:val="nil"/>
              <w:left w:val="nil"/>
              <w:bottom w:val="single" w:sz="8" w:space="0" w:color="000000"/>
              <w:right w:val="single" w:sz="8" w:space="0" w:color="auto"/>
            </w:tcBorders>
            <w:shd w:val="clear" w:color="auto" w:fill="FFFFFF"/>
            <w:vAlign w:val="center"/>
            <w:hideMark/>
          </w:tcPr>
          <w:p w:rsidR="00EA3B20" w:rsidRPr="005E7C4D" w:rsidRDefault="00EA3B20" w:rsidP="00A70EE6">
            <w:pPr>
              <w:spacing w:after="0" w:line="240" w:lineRule="auto"/>
              <w:rPr>
                <w:rFonts w:ascii="Arial" w:eastAsia="Times New Roman" w:hAnsi="Arial" w:cs="Arial"/>
                <w:sz w:val="24"/>
                <w:szCs w:val="24"/>
                <w:lang w:eastAsia="ru-RU"/>
              </w:rPr>
            </w:pPr>
          </w:p>
        </w:tc>
        <w:tc>
          <w:tcPr>
            <w:tcW w:w="665"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77968">
            <w:pPr>
              <w:spacing w:after="0" w:line="240" w:lineRule="auto"/>
              <w:jc w:val="both"/>
              <w:rPr>
                <w:rFonts w:ascii="Arial" w:eastAsia="Times New Roman" w:hAnsi="Arial" w:cs="Arial"/>
                <w:lang w:eastAsia="ru-RU"/>
              </w:rPr>
            </w:pPr>
            <w:r w:rsidRPr="00EA3B20">
              <w:rPr>
                <w:rFonts w:ascii="Arial" w:eastAsia="Times New Roman" w:hAnsi="Arial" w:cs="Arial"/>
                <w:lang w:eastAsia="ru-RU"/>
              </w:rPr>
              <w:t>физические лица</w:t>
            </w:r>
          </w:p>
        </w:tc>
        <w:tc>
          <w:tcPr>
            <w:tcW w:w="313"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5" w:type="pct"/>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8" w:type="pct"/>
            <w:gridSpan w:val="7"/>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4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6"/>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05"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21" w:type="pct"/>
            <w:gridSpan w:val="3"/>
            <w:tcBorders>
              <w:top w:val="nil"/>
              <w:left w:val="nil"/>
              <w:bottom w:val="single" w:sz="8" w:space="0" w:color="auto"/>
              <w:right w:val="single" w:sz="4" w:space="0" w:color="auto"/>
            </w:tcBorders>
            <w:shd w:val="clear" w:color="auto" w:fill="FFFFFF"/>
            <w:tcMar>
              <w:top w:w="0" w:type="dxa"/>
              <w:left w:w="108" w:type="dxa"/>
              <w:bottom w:w="0" w:type="dxa"/>
              <w:right w:w="108" w:type="dxa"/>
            </w:tcMar>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19" w:type="pct"/>
            <w:gridSpan w:val="3"/>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339" w:type="pct"/>
            <w:gridSpan w:val="5"/>
            <w:tcBorders>
              <w:top w:val="nil"/>
              <w:left w:val="single" w:sz="4" w:space="0" w:color="auto"/>
              <w:bottom w:val="single" w:sz="8" w:space="0" w:color="auto"/>
              <w:right w:val="single" w:sz="4" w:space="0" w:color="auto"/>
            </w:tcBorders>
            <w:shd w:val="clear" w:color="auto" w:fill="FFFFFF"/>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c>
          <w:tcPr>
            <w:tcW w:w="292" w:type="pct"/>
            <w:gridSpan w:val="6"/>
            <w:tcBorders>
              <w:top w:val="nil"/>
              <w:left w:val="single" w:sz="4" w:space="0" w:color="auto"/>
              <w:bottom w:val="single" w:sz="8" w:space="0" w:color="auto"/>
              <w:right w:val="single" w:sz="8" w:space="0" w:color="auto"/>
            </w:tcBorders>
            <w:shd w:val="clear" w:color="auto" w:fill="FFFFFF"/>
            <w:vAlign w:val="bottom"/>
            <w:hideMark/>
          </w:tcPr>
          <w:p w:rsidR="00EA3B20" w:rsidRPr="00EA3B20" w:rsidRDefault="00EA3B20" w:rsidP="00844F70">
            <w:pPr>
              <w:spacing w:after="0" w:line="240" w:lineRule="auto"/>
              <w:jc w:val="center"/>
              <w:rPr>
                <w:rFonts w:ascii="Arial" w:eastAsia="Times New Roman" w:hAnsi="Arial" w:cs="Arial"/>
                <w:lang w:eastAsia="ru-RU"/>
              </w:rPr>
            </w:pPr>
            <w:r w:rsidRPr="00EA3B20">
              <w:rPr>
                <w:rFonts w:ascii="Arial" w:eastAsia="Times New Roman" w:hAnsi="Arial" w:cs="Arial"/>
                <w:lang w:eastAsia="ru-RU"/>
              </w:rPr>
              <w:t>0,0</w:t>
            </w:r>
          </w:p>
        </w:tc>
      </w:tr>
      <w:tr w:rsidR="00844F70" w:rsidRPr="005E7C4D" w:rsidTr="00553471">
        <w:tc>
          <w:tcPr>
            <w:tcW w:w="435" w:type="pct"/>
            <w:gridSpan w:val="2"/>
            <w:shd w:val="clear" w:color="auto" w:fill="FFFFFF"/>
            <w:tcMar>
              <w:top w:w="0" w:type="dxa"/>
              <w:left w:w="108" w:type="dxa"/>
              <w:bottom w:w="0" w:type="dxa"/>
              <w:right w:w="108" w:type="dxa"/>
            </w:tcMar>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135" w:type="pct"/>
            <w:gridSpan w:val="3"/>
            <w:shd w:val="clear" w:color="auto" w:fill="FFFFFF"/>
            <w:tcMar>
              <w:top w:w="0" w:type="dxa"/>
              <w:left w:w="108" w:type="dxa"/>
              <w:bottom w:w="0" w:type="dxa"/>
              <w:right w:w="108" w:type="dxa"/>
            </w:tcMar>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333" w:type="pct"/>
            <w:gridSpan w:val="2"/>
            <w:shd w:val="clear" w:color="auto" w:fill="FFFFFF"/>
            <w:tcMar>
              <w:top w:w="0" w:type="dxa"/>
              <w:left w:w="108" w:type="dxa"/>
              <w:bottom w:w="0" w:type="dxa"/>
              <w:right w:w="108" w:type="dxa"/>
            </w:tcMar>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229" w:type="pct"/>
            <w:gridSpan w:val="3"/>
            <w:shd w:val="clear" w:color="auto" w:fill="FFFFFF"/>
            <w:tcMar>
              <w:top w:w="0" w:type="dxa"/>
              <w:left w:w="108" w:type="dxa"/>
              <w:bottom w:w="0" w:type="dxa"/>
              <w:right w:w="108" w:type="dxa"/>
            </w:tcMar>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435" w:type="pct"/>
            <w:gridSpan w:val="3"/>
            <w:shd w:val="clear" w:color="auto" w:fill="FFFFFF"/>
            <w:tcMar>
              <w:top w:w="0" w:type="dxa"/>
              <w:left w:w="108" w:type="dxa"/>
              <w:bottom w:w="0" w:type="dxa"/>
              <w:right w:w="108" w:type="dxa"/>
            </w:tcMar>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182" w:type="pct"/>
            <w:gridSpan w:val="3"/>
            <w:shd w:val="clear" w:color="auto" w:fill="FFFFFF"/>
            <w:tcMar>
              <w:top w:w="0" w:type="dxa"/>
              <w:left w:w="108" w:type="dxa"/>
              <w:bottom w:w="0" w:type="dxa"/>
              <w:right w:w="108" w:type="dxa"/>
            </w:tcMar>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131" w:type="pct"/>
            <w:gridSpan w:val="2"/>
            <w:shd w:val="clear" w:color="auto" w:fill="FFFFFF"/>
            <w:tcMar>
              <w:top w:w="0" w:type="dxa"/>
              <w:left w:w="108" w:type="dxa"/>
              <w:bottom w:w="0" w:type="dxa"/>
              <w:right w:w="108" w:type="dxa"/>
            </w:tcMar>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207" w:type="pct"/>
            <w:gridSpan w:val="4"/>
            <w:shd w:val="clear" w:color="auto" w:fill="FFFFFF"/>
            <w:tcMar>
              <w:top w:w="0" w:type="dxa"/>
              <w:left w:w="108" w:type="dxa"/>
              <w:bottom w:w="0" w:type="dxa"/>
              <w:right w:w="108" w:type="dxa"/>
            </w:tcMar>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118" w:type="pct"/>
            <w:shd w:val="clear" w:color="auto" w:fill="FFFFFF"/>
            <w:tcMar>
              <w:top w:w="0" w:type="dxa"/>
              <w:left w:w="108" w:type="dxa"/>
              <w:bottom w:w="0" w:type="dxa"/>
              <w:right w:w="108" w:type="dxa"/>
            </w:tcMar>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310" w:type="pct"/>
            <w:gridSpan w:val="6"/>
            <w:shd w:val="clear" w:color="auto" w:fill="FFFFFF"/>
            <w:tcMar>
              <w:top w:w="0" w:type="dxa"/>
              <w:left w:w="108" w:type="dxa"/>
              <w:bottom w:w="0" w:type="dxa"/>
              <w:right w:w="108" w:type="dxa"/>
            </w:tcMar>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340" w:type="pct"/>
            <w:gridSpan w:val="6"/>
            <w:shd w:val="clear" w:color="auto" w:fill="FFFFFF"/>
            <w:tcMar>
              <w:top w:w="0" w:type="dxa"/>
              <w:left w:w="108" w:type="dxa"/>
              <w:bottom w:w="0" w:type="dxa"/>
              <w:right w:w="108" w:type="dxa"/>
            </w:tcMar>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319" w:type="pct"/>
            <w:gridSpan w:val="6"/>
            <w:shd w:val="clear" w:color="auto" w:fill="FFFFFF"/>
            <w:tcMar>
              <w:top w:w="0" w:type="dxa"/>
              <w:left w:w="108" w:type="dxa"/>
              <w:bottom w:w="0" w:type="dxa"/>
              <w:right w:w="108" w:type="dxa"/>
            </w:tcMar>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316" w:type="pct"/>
            <w:gridSpan w:val="4"/>
            <w:shd w:val="clear" w:color="auto" w:fill="FFFFFF"/>
            <w:tcMar>
              <w:top w:w="0" w:type="dxa"/>
              <w:left w:w="108" w:type="dxa"/>
              <w:bottom w:w="0" w:type="dxa"/>
              <w:right w:w="108" w:type="dxa"/>
            </w:tcMar>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1270" w:type="pct"/>
            <w:gridSpan w:val="17"/>
            <w:shd w:val="clear" w:color="auto" w:fill="FFFFFF"/>
            <w:tcMar>
              <w:top w:w="0" w:type="dxa"/>
              <w:left w:w="108" w:type="dxa"/>
              <w:bottom w:w="0" w:type="dxa"/>
              <w:right w:w="108" w:type="dxa"/>
            </w:tcMar>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239" w:type="pct"/>
            <w:gridSpan w:val="5"/>
            <w:shd w:val="clear" w:color="auto" w:fill="FFFFFF"/>
            <w:tcMar>
              <w:top w:w="0" w:type="dxa"/>
              <w:left w:w="108" w:type="dxa"/>
              <w:bottom w:w="0" w:type="dxa"/>
              <w:right w:w="108" w:type="dxa"/>
            </w:tcMar>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r>
      <w:tr w:rsidR="00916DCB" w:rsidRPr="005E7C4D" w:rsidTr="00553471">
        <w:trPr>
          <w:gridBefore w:val="1"/>
          <w:gridAfter w:val="1"/>
        </w:trPr>
        <w:tc>
          <w:tcPr>
            <w:tcW w:w="451" w:type="pct"/>
            <w:gridSpan w:val="2"/>
            <w:tcBorders>
              <w:top w:val="nil"/>
              <w:left w:val="nil"/>
              <w:bottom w:val="nil"/>
              <w:right w:val="nil"/>
            </w:tcBorders>
            <w:shd w:val="clear" w:color="auto" w:fill="FFFFFF"/>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7" w:type="pct"/>
            <w:tcBorders>
              <w:top w:val="nil"/>
              <w:left w:val="nil"/>
              <w:bottom w:val="nil"/>
              <w:right w:val="nil"/>
            </w:tcBorders>
            <w:shd w:val="clear" w:color="auto" w:fill="FFFFFF"/>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140" w:type="pct"/>
            <w:gridSpan w:val="2"/>
            <w:tcBorders>
              <w:top w:val="nil"/>
              <w:left w:val="nil"/>
              <w:bottom w:val="nil"/>
              <w:right w:val="nil"/>
            </w:tcBorders>
            <w:shd w:val="clear" w:color="auto" w:fill="FFFFFF"/>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346" w:type="pct"/>
            <w:gridSpan w:val="2"/>
            <w:tcBorders>
              <w:top w:val="nil"/>
              <w:left w:val="nil"/>
              <w:bottom w:val="nil"/>
              <w:right w:val="nil"/>
            </w:tcBorders>
            <w:shd w:val="clear" w:color="auto" w:fill="FFFFFF"/>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7" w:type="pct"/>
            <w:tcBorders>
              <w:top w:val="nil"/>
              <w:left w:val="nil"/>
              <w:bottom w:val="nil"/>
              <w:right w:val="nil"/>
            </w:tcBorders>
            <w:shd w:val="clear" w:color="auto" w:fill="FFFFFF"/>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218" w:type="pct"/>
            <w:gridSpan w:val="2"/>
            <w:tcBorders>
              <w:top w:val="nil"/>
              <w:left w:val="nil"/>
              <w:bottom w:val="nil"/>
              <w:right w:val="nil"/>
            </w:tcBorders>
            <w:shd w:val="clear" w:color="auto" w:fill="FFFFFF"/>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425" w:type="pct"/>
            <w:gridSpan w:val="3"/>
            <w:tcBorders>
              <w:top w:val="nil"/>
              <w:left w:val="nil"/>
              <w:bottom w:val="nil"/>
              <w:right w:val="nil"/>
            </w:tcBorders>
            <w:shd w:val="clear" w:color="auto" w:fill="FFFFFF"/>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17" w:type="pct"/>
            <w:tcBorders>
              <w:top w:val="nil"/>
              <w:left w:val="nil"/>
              <w:bottom w:val="nil"/>
              <w:right w:val="nil"/>
            </w:tcBorders>
            <w:shd w:val="clear" w:color="auto" w:fill="FFFFFF"/>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191" w:type="pct"/>
            <w:gridSpan w:val="2"/>
            <w:tcBorders>
              <w:top w:val="nil"/>
              <w:left w:val="nil"/>
              <w:bottom w:val="nil"/>
              <w:right w:val="nil"/>
            </w:tcBorders>
            <w:shd w:val="clear" w:color="auto" w:fill="FFFFFF"/>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133" w:type="pct"/>
            <w:gridSpan w:val="2"/>
            <w:tcBorders>
              <w:top w:val="nil"/>
              <w:left w:val="nil"/>
              <w:bottom w:val="nil"/>
              <w:right w:val="nil"/>
            </w:tcBorders>
            <w:shd w:val="clear" w:color="auto" w:fill="FFFFFF"/>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65" w:type="pct"/>
            <w:tcBorders>
              <w:top w:val="nil"/>
              <w:left w:val="nil"/>
              <w:bottom w:val="nil"/>
              <w:right w:val="nil"/>
            </w:tcBorders>
            <w:shd w:val="clear" w:color="auto" w:fill="FFFFFF"/>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7" w:type="pct"/>
            <w:tcBorders>
              <w:top w:val="nil"/>
              <w:left w:val="nil"/>
              <w:bottom w:val="nil"/>
              <w:right w:val="nil"/>
            </w:tcBorders>
            <w:shd w:val="clear" w:color="auto" w:fill="FFFFFF"/>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158" w:type="pct"/>
            <w:gridSpan w:val="3"/>
            <w:tcBorders>
              <w:top w:val="nil"/>
              <w:left w:val="nil"/>
              <w:bottom w:val="nil"/>
              <w:right w:val="nil"/>
            </w:tcBorders>
            <w:shd w:val="clear" w:color="auto" w:fill="FFFFFF"/>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48" w:type="pct"/>
            <w:tcBorders>
              <w:top w:val="nil"/>
              <w:left w:val="nil"/>
              <w:bottom w:val="nil"/>
              <w:right w:val="nil"/>
            </w:tcBorders>
            <w:shd w:val="clear" w:color="auto" w:fill="FFFFFF"/>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52" w:type="pct"/>
            <w:tcBorders>
              <w:top w:val="nil"/>
              <w:left w:val="nil"/>
              <w:bottom w:val="nil"/>
              <w:right w:val="nil"/>
            </w:tcBorders>
            <w:shd w:val="clear" w:color="auto" w:fill="FFFFFF"/>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7" w:type="pct"/>
            <w:tcBorders>
              <w:top w:val="nil"/>
              <w:left w:val="nil"/>
              <w:bottom w:val="nil"/>
              <w:right w:val="nil"/>
            </w:tcBorders>
            <w:shd w:val="clear" w:color="auto" w:fill="FFFFFF"/>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153" w:type="pct"/>
            <w:tcBorders>
              <w:top w:val="nil"/>
              <w:left w:val="nil"/>
              <w:bottom w:val="nil"/>
              <w:right w:val="nil"/>
            </w:tcBorders>
            <w:shd w:val="clear" w:color="auto" w:fill="FFFFFF"/>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151" w:type="pct"/>
            <w:gridSpan w:val="4"/>
            <w:tcBorders>
              <w:top w:val="nil"/>
              <w:left w:val="nil"/>
              <w:bottom w:val="nil"/>
              <w:right w:val="nil"/>
            </w:tcBorders>
            <w:shd w:val="clear" w:color="auto" w:fill="FFFFFF"/>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7" w:type="pct"/>
            <w:tcBorders>
              <w:top w:val="nil"/>
              <w:left w:val="nil"/>
              <w:bottom w:val="nil"/>
              <w:right w:val="nil"/>
            </w:tcBorders>
            <w:shd w:val="clear" w:color="auto" w:fill="FFFFFF"/>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214" w:type="pct"/>
            <w:gridSpan w:val="4"/>
            <w:tcBorders>
              <w:top w:val="nil"/>
              <w:left w:val="nil"/>
              <w:bottom w:val="nil"/>
              <w:right w:val="nil"/>
            </w:tcBorders>
            <w:shd w:val="clear" w:color="auto" w:fill="FFFFFF"/>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69" w:type="pct"/>
            <w:tcBorders>
              <w:top w:val="nil"/>
              <w:left w:val="nil"/>
              <w:bottom w:val="nil"/>
              <w:right w:val="nil"/>
            </w:tcBorders>
            <w:shd w:val="clear" w:color="auto" w:fill="FFFFFF"/>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14" w:type="pct"/>
            <w:tcBorders>
              <w:top w:val="nil"/>
              <w:left w:val="nil"/>
              <w:bottom w:val="nil"/>
              <w:right w:val="nil"/>
            </w:tcBorders>
            <w:shd w:val="clear" w:color="auto" w:fill="FFFFFF"/>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304" w:type="pct"/>
            <w:gridSpan w:val="4"/>
            <w:tcBorders>
              <w:top w:val="nil"/>
              <w:left w:val="nil"/>
              <w:bottom w:val="nil"/>
              <w:right w:val="nil"/>
            </w:tcBorders>
            <w:shd w:val="clear" w:color="auto" w:fill="FFFFFF"/>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12" w:type="pct"/>
            <w:tcBorders>
              <w:top w:val="nil"/>
              <w:left w:val="nil"/>
              <w:bottom w:val="nil"/>
              <w:right w:val="nil"/>
            </w:tcBorders>
            <w:shd w:val="clear" w:color="auto" w:fill="FFFFFF"/>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305" w:type="pct"/>
            <w:gridSpan w:val="2"/>
            <w:tcBorders>
              <w:top w:val="nil"/>
              <w:left w:val="nil"/>
              <w:bottom w:val="nil"/>
              <w:right w:val="nil"/>
            </w:tcBorders>
            <w:shd w:val="clear" w:color="auto" w:fill="FFFFFF"/>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7" w:type="pct"/>
            <w:tcBorders>
              <w:top w:val="nil"/>
              <w:left w:val="nil"/>
              <w:bottom w:val="nil"/>
              <w:right w:val="nil"/>
            </w:tcBorders>
            <w:shd w:val="clear" w:color="auto" w:fill="FFFFFF"/>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287" w:type="pct"/>
            <w:gridSpan w:val="2"/>
            <w:tcBorders>
              <w:top w:val="nil"/>
              <w:left w:val="nil"/>
              <w:bottom w:val="nil"/>
              <w:right w:val="nil"/>
            </w:tcBorders>
            <w:shd w:val="clear" w:color="auto" w:fill="FFFFFF"/>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47" w:type="pct"/>
            <w:tcBorders>
              <w:top w:val="nil"/>
              <w:left w:val="nil"/>
              <w:bottom w:val="nil"/>
              <w:right w:val="nil"/>
            </w:tcBorders>
            <w:shd w:val="clear" w:color="auto" w:fill="FFFFFF"/>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238" w:type="pct"/>
            <w:gridSpan w:val="2"/>
            <w:tcBorders>
              <w:top w:val="nil"/>
              <w:left w:val="nil"/>
              <w:bottom w:val="nil"/>
              <w:right w:val="nil"/>
            </w:tcBorders>
            <w:shd w:val="clear" w:color="auto" w:fill="FFFFFF"/>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73" w:type="pct"/>
            <w:tcBorders>
              <w:top w:val="nil"/>
              <w:left w:val="nil"/>
              <w:bottom w:val="nil"/>
              <w:right w:val="nil"/>
            </w:tcBorders>
            <w:shd w:val="clear" w:color="auto" w:fill="FFFFFF"/>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8" w:type="pct"/>
            <w:tcBorders>
              <w:top w:val="nil"/>
              <w:left w:val="nil"/>
              <w:bottom w:val="nil"/>
              <w:right w:val="nil"/>
            </w:tcBorders>
            <w:shd w:val="clear" w:color="auto" w:fill="FFFFFF"/>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7" w:type="pct"/>
            <w:tcBorders>
              <w:top w:val="nil"/>
              <w:left w:val="nil"/>
              <w:bottom w:val="nil"/>
              <w:right w:val="nil"/>
            </w:tcBorders>
            <w:shd w:val="clear" w:color="auto" w:fill="FFFFFF"/>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422" w:type="pct"/>
            <w:gridSpan w:val="2"/>
            <w:tcBorders>
              <w:top w:val="nil"/>
              <w:left w:val="nil"/>
              <w:bottom w:val="nil"/>
              <w:right w:val="nil"/>
            </w:tcBorders>
            <w:shd w:val="clear" w:color="auto" w:fill="FFFFFF"/>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7" w:type="pct"/>
            <w:tcBorders>
              <w:top w:val="nil"/>
              <w:left w:val="nil"/>
              <w:bottom w:val="nil"/>
              <w:right w:val="nil"/>
            </w:tcBorders>
            <w:shd w:val="clear" w:color="auto" w:fill="FFFFFF"/>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7" w:type="pct"/>
            <w:tcBorders>
              <w:top w:val="nil"/>
              <w:left w:val="nil"/>
              <w:bottom w:val="nil"/>
              <w:right w:val="nil"/>
            </w:tcBorders>
            <w:shd w:val="clear" w:color="auto" w:fill="FFFFFF"/>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11" w:type="pct"/>
            <w:tcBorders>
              <w:top w:val="nil"/>
              <w:left w:val="nil"/>
              <w:bottom w:val="nil"/>
              <w:right w:val="nil"/>
            </w:tcBorders>
            <w:shd w:val="clear" w:color="auto" w:fill="FFFFFF"/>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7" w:type="pct"/>
            <w:tcBorders>
              <w:top w:val="nil"/>
              <w:left w:val="nil"/>
              <w:bottom w:val="nil"/>
              <w:right w:val="nil"/>
            </w:tcBorders>
            <w:shd w:val="clear" w:color="auto" w:fill="FFFFFF"/>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269" w:type="pct"/>
            <w:gridSpan w:val="2"/>
            <w:tcBorders>
              <w:top w:val="nil"/>
              <w:left w:val="nil"/>
              <w:bottom w:val="nil"/>
              <w:right w:val="nil"/>
            </w:tcBorders>
            <w:shd w:val="clear" w:color="auto" w:fill="FFFFFF"/>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25" w:type="pct"/>
            <w:tcBorders>
              <w:top w:val="nil"/>
              <w:left w:val="nil"/>
              <w:bottom w:val="nil"/>
              <w:right w:val="nil"/>
            </w:tcBorders>
            <w:shd w:val="clear" w:color="auto" w:fill="FFFFFF"/>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7" w:type="pct"/>
            <w:tcBorders>
              <w:top w:val="nil"/>
              <w:left w:val="nil"/>
              <w:bottom w:val="nil"/>
              <w:right w:val="nil"/>
            </w:tcBorders>
            <w:shd w:val="clear" w:color="auto" w:fill="FFFFFF"/>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c>
          <w:tcPr>
            <w:tcW w:w="8" w:type="pct"/>
            <w:tcBorders>
              <w:top w:val="nil"/>
              <w:left w:val="nil"/>
              <w:bottom w:val="nil"/>
              <w:right w:val="nil"/>
            </w:tcBorders>
            <w:shd w:val="clear" w:color="auto" w:fill="FFFFFF"/>
            <w:vAlign w:val="center"/>
            <w:hideMark/>
          </w:tcPr>
          <w:p w:rsidR="00A70EE6" w:rsidRPr="005E7C4D" w:rsidRDefault="00A70EE6" w:rsidP="00A70EE6">
            <w:pPr>
              <w:spacing w:after="0" w:line="240" w:lineRule="auto"/>
              <w:rPr>
                <w:rFonts w:ascii="Times New Roman" w:eastAsia="Calibri" w:hAnsi="Times New Roman" w:cs="Times New Roman"/>
                <w:sz w:val="24"/>
                <w:szCs w:val="24"/>
                <w:lang w:eastAsia="ru-RU"/>
              </w:rPr>
            </w:pPr>
          </w:p>
        </w:tc>
      </w:tr>
    </w:tbl>
    <w:p w:rsidR="00A70EE6" w:rsidRPr="005E7C4D" w:rsidRDefault="00A70EE6" w:rsidP="00A70EE6">
      <w:pPr>
        <w:spacing w:after="0" w:line="240" w:lineRule="auto"/>
        <w:ind w:firstLine="709"/>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br w:type="page"/>
      </w:r>
    </w:p>
    <w:tbl>
      <w:tblPr>
        <w:tblW w:w="5000" w:type="pct"/>
        <w:tblBorders>
          <w:top w:val="single" w:sz="8" w:space="0" w:color="auto"/>
          <w:left w:val="single" w:sz="8" w:space="0" w:color="auto"/>
          <w:bottom w:val="single" w:sz="8" w:space="0" w:color="auto"/>
          <w:right w:val="single" w:sz="8" w:space="0" w:color="auto"/>
        </w:tblBorders>
        <w:shd w:val="clear" w:color="auto" w:fill="FFFFFF"/>
        <w:tblCellMar>
          <w:left w:w="0" w:type="dxa"/>
          <w:right w:w="0" w:type="dxa"/>
        </w:tblCellMar>
        <w:tblLook w:val="04A0" w:firstRow="1" w:lastRow="0" w:firstColumn="1" w:lastColumn="0" w:noHBand="0" w:noVBand="1"/>
      </w:tblPr>
      <w:tblGrid>
        <w:gridCol w:w="506"/>
        <w:gridCol w:w="2091"/>
        <w:gridCol w:w="274"/>
        <w:gridCol w:w="1843"/>
        <w:gridCol w:w="216"/>
        <w:gridCol w:w="1360"/>
        <w:gridCol w:w="216"/>
        <w:gridCol w:w="1514"/>
        <w:gridCol w:w="1591"/>
        <w:gridCol w:w="1864"/>
        <w:gridCol w:w="1144"/>
        <w:gridCol w:w="835"/>
        <w:gridCol w:w="1312"/>
        <w:gridCol w:w="15"/>
        <w:gridCol w:w="5"/>
      </w:tblGrid>
      <w:tr w:rsidR="00553471" w:rsidRPr="005E7C4D" w:rsidTr="00916DCB">
        <w:trPr>
          <w:gridAfter w:val="2"/>
          <w:wAfter w:w="7" w:type="pct"/>
          <w:trHeight w:val="1020"/>
        </w:trPr>
        <w:tc>
          <w:tcPr>
            <w:tcW w:w="172" w:type="pct"/>
            <w:tcBorders>
              <w:top w:val="single" w:sz="8" w:space="0" w:color="auto"/>
              <w:left w:val="single" w:sz="8" w:space="0" w:color="auto"/>
              <w:bottom w:val="nil"/>
              <w:right w:val="nil"/>
            </w:tcBorders>
            <w:shd w:val="clear" w:color="auto" w:fill="FFFFFF"/>
            <w:noWrap/>
            <w:tcMar>
              <w:top w:w="0" w:type="dxa"/>
              <w:left w:w="108" w:type="dxa"/>
              <w:bottom w:w="0" w:type="dxa"/>
              <w:right w:w="108" w:type="dxa"/>
            </w:tcMar>
            <w:hideMark/>
          </w:tcPr>
          <w:p w:rsidR="00553471" w:rsidRPr="005E7C4D" w:rsidRDefault="00553471" w:rsidP="00A70EE6">
            <w:pPr>
              <w:spacing w:after="0" w:line="240" w:lineRule="auto"/>
              <w:rPr>
                <w:rFonts w:ascii="Times New Roman" w:eastAsia="Calibri" w:hAnsi="Times New Roman" w:cs="Times New Roman"/>
                <w:sz w:val="24"/>
                <w:szCs w:val="24"/>
                <w:lang w:eastAsia="ru-RU"/>
              </w:rPr>
            </w:pPr>
          </w:p>
        </w:tc>
        <w:tc>
          <w:tcPr>
            <w:tcW w:w="802" w:type="pct"/>
            <w:gridSpan w:val="2"/>
            <w:tcBorders>
              <w:top w:val="single" w:sz="8" w:space="0" w:color="auto"/>
              <w:left w:val="nil"/>
              <w:bottom w:val="nil"/>
              <w:right w:val="nil"/>
            </w:tcBorders>
            <w:shd w:val="clear" w:color="auto" w:fill="FFFFFF"/>
            <w:noWrap/>
            <w:tcMar>
              <w:top w:w="0" w:type="dxa"/>
              <w:left w:w="108" w:type="dxa"/>
              <w:bottom w:w="0" w:type="dxa"/>
              <w:right w:w="108" w:type="dxa"/>
            </w:tcMar>
            <w:hideMark/>
          </w:tcPr>
          <w:p w:rsidR="00553471" w:rsidRPr="005E7C4D" w:rsidRDefault="00553471" w:rsidP="00A70EE6">
            <w:pPr>
              <w:spacing w:after="0" w:line="240" w:lineRule="auto"/>
              <w:rPr>
                <w:rFonts w:ascii="Times New Roman" w:eastAsia="Calibri" w:hAnsi="Times New Roman" w:cs="Times New Roman"/>
                <w:sz w:val="24"/>
                <w:szCs w:val="24"/>
                <w:lang w:eastAsia="ru-RU"/>
              </w:rPr>
            </w:pPr>
          </w:p>
        </w:tc>
        <w:tc>
          <w:tcPr>
            <w:tcW w:w="710" w:type="pct"/>
            <w:gridSpan w:val="2"/>
            <w:tcBorders>
              <w:top w:val="single" w:sz="8" w:space="0" w:color="auto"/>
              <w:left w:val="nil"/>
              <w:bottom w:val="nil"/>
              <w:right w:val="nil"/>
            </w:tcBorders>
            <w:shd w:val="clear" w:color="auto" w:fill="FFFFFF"/>
            <w:noWrap/>
            <w:tcMar>
              <w:top w:w="0" w:type="dxa"/>
              <w:left w:w="108" w:type="dxa"/>
              <w:bottom w:w="0" w:type="dxa"/>
              <w:right w:w="108" w:type="dxa"/>
            </w:tcMar>
            <w:hideMark/>
          </w:tcPr>
          <w:p w:rsidR="00553471" w:rsidRPr="005E7C4D" w:rsidRDefault="00553471" w:rsidP="00A70EE6">
            <w:pPr>
              <w:spacing w:after="0" w:line="240" w:lineRule="auto"/>
              <w:rPr>
                <w:rFonts w:ascii="Times New Roman" w:eastAsia="Calibri" w:hAnsi="Times New Roman" w:cs="Times New Roman"/>
                <w:sz w:val="24"/>
                <w:szCs w:val="24"/>
                <w:lang w:eastAsia="ru-RU"/>
              </w:rPr>
            </w:pPr>
          </w:p>
        </w:tc>
        <w:tc>
          <w:tcPr>
            <w:tcW w:w="421" w:type="pct"/>
            <w:tcBorders>
              <w:top w:val="single" w:sz="8" w:space="0" w:color="auto"/>
              <w:left w:val="nil"/>
              <w:bottom w:val="nil"/>
              <w:right w:val="nil"/>
            </w:tcBorders>
            <w:shd w:val="clear" w:color="auto" w:fill="FFFFFF"/>
            <w:noWrap/>
            <w:tcMar>
              <w:top w:w="0" w:type="dxa"/>
              <w:left w:w="108" w:type="dxa"/>
              <w:bottom w:w="0" w:type="dxa"/>
              <w:right w:w="108" w:type="dxa"/>
            </w:tcMar>
            <w:hideMark/>
          </w:tcPr>
          <w:p w:rsidR="00553471" w:rsidRPr="005E7C4D" w:rsidRDefault="00553471" w:rsidP="00A70EE6">
            <w:pPr>
              <w:spacing w:after="0" w:line="240" w:lineRule="auto"/>
              <w:rPr>
                <w:rFonts w:ascii="Times New Roman" w:eastAsia="Calibri" w:hAnsi="Times New Roman" w:cs="Times New Roman"/>
                <w:sz w:val="24"/>
                <w:szCs w:val="24"/>
                <w:lang w:eastAsia="ru-RU"/>
              </w:rPr>
            </w:pPr>
          </w:p>
        </w:tc>
        <w:tc>
          <w:tcPr>
            <w:tcW w:w="2889" w:type="pct"/>
            <w:gridSpan w:val="7"/>
            <w:tcBorders>
              <w:top w:val="single" w:sz="8" w:space="0" w:color="auto"/>
              <w:left w:val="nil"/>
              <w:bottom w:val="nil"/>
              <w:right w:val="nil"/>
            </w:tcBorders>
            <w:shd w:val="clear" w:color="auto" w:fill="FFFFFF"/>
            <w:tcMar>
              <w:top w:w="0" w:type="dxa"/>
              <w:left w:w="108" w:type="dxa"/>
              <w:bottom w:w="0" w:type="dxa"/>
              <w:right w:w="108" w:type="dxa"/>
            </w:tcMar>
            <w:hideMark/>
          </w:tcPr>
          <w:p w:rsidR="00553471" w:rsidRPr="005E7C4D" w:rsidRDefault="00553471" w:rsidP="00A70EE6">
            <w:pPr>
              <w:spacing w:after="0" w:line="240" w:lineRule="auto"/>
              <w:ind w:left="2508"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Приложение 4</w:t>
            </w:r>
          </w:p>
          <w:p w:rsidR="00553471" w:rsidRPr="005E7C4D" w:rsidRDefault="00553471" w:rsidP="00A70EE6">
            <w:pPr>
              <w:spacing w:after="0" w:line="240" w:lineRule="auto"/>
              <w:ind w:left="2508"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к муниципальной программе "Развитие местного самоуправления Верхнемамонского муниципального района Воронежской области" на 2020-2028 годы</w:t>
            </w:r>
          </w:p>
        </w:tc>
      </w:tr>
      <w:tr w:rsidR="00553471" w:rsidRPr="005E7C4D" w:rsidTr="00916DCB">
        <w:trPr>
          <w:gridAfter w:val="2"/>
          <w:wAfter w:w="7" w:type="pct"/>
          <w:trHeight w:val="255"/>
        </w:trPr>
        <w:tc>
          <w:tcPr>
            <w:tcW w:w="172" w:type="pct"/>
            <w:tcBorders>
              <w:top w:val="nil"/>
              <w:left w:val="single" w:sz="8" w:space="0" w:color="auto"/>
              <w:bottom w:val="nil"/>
              <w:right w:val="nil"/>
            </w:tcBorders>
            <w:shd w:val="clear" w:color="auto" w:fill="FFFFFF"/>
            <w:noWrap/>
            <w:tcMar>
              <w:top w:w="0" w:type="dxa"/>
              <w:left w:w="108" w:type="dxa"/>
              <w:bottom w:w="0" w:type="dxa"/>
              <w:right w:w="108" w:type="dxa"/>
            </w:tcMar>
            <w:hideMark/>
          </w:tcPr>
          <w:p w:rsidR="00553471" w:rsidRPr="005E7C4D" w:rsidRDefault="00553471" w:rsidP="00A70EE6">
            <w:pPr>
              <w:spacing w:after="0" w:line="240" w:lineRule="auto"/>
              <w:rPr>
                <w:rFonts w:ascii="Times New Roman" w:eastAsia="Calibri" w:hAnsi="Times New Roman" w:cs="Times New Roman"/>
                <w:sz w:val="24"/>
                <w:szCs w:val="24"/>
                <w:lang w:eastAsia="ru-RU"/>
              </w:rPr>
            </w:pPr>
          </w:p>
        </w:tc>
        <w:tc>
          <w:tcPr>
            <w:tcW w:w="802" w:type="pct"/>
            <w:gridSpan w:val="2"/>
            <w:tcBorders>
              <w:top w:val="nil"/>
              <w:left w:val="nil"/>
              <w:bottom w:val="nil"/>
              <w:right w:val="nil"/>
            </w:tcBorders>
            <w:shd w:val="clear" w:color="auto" w:fill="FFFFFF"/>
            <w:tcMar>
              <w:top w:w="0" w:type="dxa"/>
              <w:left w:w="108" w:type="dxa"/>
              <w:bottom w:w="0" w:type="dxa"/>
              <w:right w:w="108" w:type="dxa"/>
            </w:tcMar>
            <w:hideMark/>
          </w:tcPr>
          <w:p w:rsidR="00553471" w:rsidRPr="005E7C4D" w:rsidRDefault="00553471" w:rsidP="00A70EE6">
            <w:pPr>
              <w:spacing w:after="0" w:line="240" w:lineRule="auto"/>
              <w:rPr>
                <w:rFonts w:ascii="Times New Roman" w:eastAsia="Calibri" w:hAnsi="Times New Roman" w:cs="Times New Roman"/>
                <w:sz w:val="24"/>
                <w:szCs w:val="24"/>
                <w:lang w:eastAsia="ru-RU"/>
              </w:rPr>
            </w:pPr>
          </w:p>
        </w:tc>
        <w:tc>
          <w:tcPr>
            <w:tcW w:w="710" w:type="pct"/>
            <w:gridSpan w:val="2"/>
            <w:tcBorders>
              <w:top w:val="nil"/>
              <w:left w:val="nil"/>
              <w:bottom w:val="nil"/>
              <w:right w:val="nil"/>
            </w:tcBorders>
            <w:shd w:val="clear" w:color="auto" w:fill="FFFFFF"/>
            <w:noWrap/>
            <w:tcMar>
              <w:top w:w="0" w:type="dxa"/>
              <w:left w:w="108" w:type="dxa"/>
              <w:bottom w:w="0" w:type="dxa"/>
              <w:right w:w="108" w:type="dxa"/>
            </w:tcMar>
            <w:hideMark/>
          </w:tcPr>
          <w:p w:rsidR="00553471" w:rsidRPr="005E7C4D" w:rsidRDefault="00553471" w:rsidP="00A70EE6">
            <w:pPr>
              <w:spacing w:after="0" w:line="240" w:lineRule="auto"/>
              <w:rPr>
                <w:rFonts w:ascii="Times New Roman" w:eastAsia="Calibri" w:hAnsi="Times New Roman" w:cs="Times New Roman"/>
                <w:sz w:val="24"/>
                <w:szCs w:val="24"/>
                <w:lang w:eastAsia="ru-RU"/>
              </w:rPr>
            </w:pPr>
          </w:p>
        </w:tc>
        <w:tc>
          <w:tcPr>
            <w:tcW w:w="421" w:type="pct"/>
            <w:tcBorders>
              <w:top w:val="nil"/>
              <w:left w:val="nil"/>
              <w:bottom w:val="nil"/>
              <w:right w:val="nil"/>
            </w:tcBorders>
            <w:shd w:val="clear" w:color="auto" w:fill="FFFFFF"/>
            <w:noWrap/>
            <w:tcMar>
              <w:top w:w="0" w:type="dxa"/>
              <w:left w:w="108" w:type="dxa"/>
              <w:bottom w:w="0" w:type="dxa"/>
              <w:right w:w="108" w:type="dxa"/>
            </w:tcMar>
            <w:hideMark/>
          </w:tcPr>
          <w:p w:rsidR="00553471" w:rsidRPr="005E7C4D" w:rsidRDefault="00553471" w:rsidP="00A70EE6">
            <w:pPr>
              <w:spacing w:after="0" w:line="240" w:lineRule="auto"/>
              <w:rPr>
                <w:rFonts w:ascii="Times New Roman" w:eastAsia="Calibri" w:hAnsi="Times New Roman" w:cs="Times New Roman"/>
                <w:sz w:val="24"/>
                <w:szCs w:val="24"/>
                <w:lang w:eastAsia="ru-RU"/>
              </w:rPr>
            </w:pPr>
          </w:p>
        </w:tc>
        <w:tc>
          <w:tcPr>
            <w:tcW w:w="1128" w:type="pct"/>
            <w:gridSpan w:val="3"/>
            <w:tcBorders>
              <w:top w:val="nil"/>
              <w:left w:val="nil"/>
              <w:bottom w:val="nil"/>
              <w:right w:val="nil"/>
            </w:tcBorders>
            <w:shd w:val="clear" w:color="auto" w:fill="FFFFFF"/>
            <w:noWrap/>
            <w:tcMar>
              <w:top w:w="0" w:type="dxa"/>
              <w:left w:w="108" w:type="dxa"/>
              <w:bottom w:w="0" w:type="dxa"/>
              <w:right w:w="108" w:type="dxa"/>
            </w:tcMar>
            <w:hideMark/>
          </w:tcPr>
          <w:p w:rsidR="00553471" w:rsidRPr="005E7C4D" w:rsidRDefault="00553471" w:rsidP="00A70EE6">
            <w:pPr>
              <w:spacing w:after="0" w:line="240" w:lineRule="auto"/>
              <w:rPr>
                <w:rFonts w:ascii="Times New Roman" w:eastAsia="Calibri" w:hAnsi="Times New Roman" w:cs="Times New Roman"/>
                <w:sz w:val="24"/>
                <w:szCs w:val="24"/>
                <w:lang w:eastAsia="ru-RU"/>
              </w:rPr>
            </w:pPr>
          </w:p>
        </w:tc>
        <w:tc>
          <w:tcPr>
            <w:tcW w:w="1311" w:type="pct"/>
            <w:gridSpan w:val="3"/>
            <w:tcBorders>
              <w:top w:val="nil"/>
              <w:left w:val="nil"/>
              <w:bottom w:val="nil"/>
              <w:right w:val="nil"/>
            </w:tcBorders>
            <w:shd w:val="clear" w:color="auto" w:fill="FFFFFF"/>
            <w:noWrap/>
            <w:tcMar>
              <w:top w:w="0" w:type="dxa"/>
              <w:left w:w="108" w:type="dxa"/>
              <w:bottom w:w="0" w:type="dxa"/>
              <w:right w:w="108" w:type="dxa"/>
            </w:tcMar>
            <w:hideMark/>
          </w:tcPr>
          <w:p w:rsidR="00553471" w:rsidRPr="005E7C4D" w:rsidRDefault="00553471" w:rsidP="00A70EE6">
            <w:pPr>
              <w:spacing w:after="0" w:line="240" w:lineRule="auto"/>
              <w:rPr>
                <w:rFonts w:ascii="Times New Roman" w:eastAsia="Calibri" w:hAnsi="Times New Roman" w:cs="Times New Roman"/>
                <w:sz w:val="24"/>
                <w:szCs w:val="24"/>
                <w:lang w:eastAsia="ru-RU"/>
              </w:rPr>
            </w:pPr>
          </w:p>
        </w:tc>
        <w:tc>
          <w:tcPr>
            <w:tcW w:w="450" w:type="pct"/>
            <w:tcBorders>
              <w:top w:val="nil"/>
              <w:left w:val="nil"/>
              <w:bottom w:val="nil"/>
              <w:right w:val="nil"/>
            </w:tcBorders>
            <w:shd w:val="clear" w:color="auto" w:fill="FFFFFF"/>
            <w:noWrap/>
            <w:tcMar>
              <w:top w:w="0" w:type="dxa"/>
              <w:left w:w="108" w:type="dxa"/>
              <w:bottom w:w="0" w:type="dxa"/>
              <w:right w:w="108" w:type="dxa"/>
            </w:tcMar>
            <w:hideMark/>
          </w:tcPr>
          <w:p w:rsidR="00553471" w:rsidRPr="005E7C4D" w:rsidRDefault="00553471" w:rsidP="00A70EE6">
            <w:pPr>
              <w:spacing w:after="0" w:line="240" w:lineRule="auto"/>
              <w:rPr>
                <w:rFonts w:ascii="Times New Roman" w:eastAsia="Calibri" w:hAnsi="Times New Roman" w:cs="Times New Roman"/>
                <w:sz w:val="24"/>
                <w:szCs w:val="24"/>
                <w:lang w:eastAsia="ru-RU"/>
              </w:rPr>
            </w:pPr>
          </w:p>
        </w:tc>
      </w:tr>
      <w:tr w:rsidR="00553471" w:rsidRPr="005E7C4D" w:rsidTr="00553471">
        <w:trPr>
          <w:gridAfter w:val="2"/>
          <w:wAfter w:w="7" w:type="pct"/>
          <w:trHeight w:val="645"/>
        </w:trPr>
        <w:tc>
          <w:tcPr>
            <w:tcW w:w="4993" w:type="pct"/>
            <w:gridSpan w:val="13"/>
            <w:tcBorders>
              <w:top w:val="nil"/>
              <w:left w:val="single" w:sz="8" w:space="0" w:color="auto"/>
              <w:bottom w:val="nil"/>
              <w:right w:val="nil"/>
            </w:tcBorders>
            <w:shd w:val="clear" w:color="auto" w:fill="FFFFFF"/>
            <w:tcMar>
              <w:top w:w="0" w:type="dxa"/>
              <w:left w:w="108" w:type="dxa"/>
              <w:bottom w:w="0" w:type="dxa"/>
              <w:right w:w="108" w:type="dxa"/>
            </w:tcMar>
            <w:hideMark/>
          </w:tcPr>
          <w:p w:rsidR="00553471" w:rsidRPr="005E7C4D" w:rsidRDefault="00553471" w:rsidP="00A70EE6">
            <w:pPr>
              <w:spacing w:after="0" w:line="240" w:lineRule="auto"/>
              <w:ind w:firstLine="567"/>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План реализации муниципальной программы Верхнемамонского муниципального района Воронежской области "Развитие местного самоуправления Верхнемамонского муниципального района Воронежской области" на 2020-2028 годы</w:t>
            </w:r>
          </w:p>
        </w:tc>
      </w:tr>
      <w:tr w:rsidR="00553471" w:rsidRPr="005E7C4D" w:rsidTr="00916DCB">
        <w:trPr>
          <w:gridAfter w:val="2"/>
          <w:wAfter w:w="7" w:type="pct"/>
          <w:trHeight w:val="270"/>
        </w:trPr>
        <w:tc>
          <w:tcPr>
            <w:tcW w:w="172" w:type="pct"/>
            <w:tcBorders>
              <w:top w:val="nil"/>
              <w:left w:val="single" w:sz="8" w:space="0" w:color="auto"/>
              <w:bottom w:val="nil"/>
              <w:right w:val="nil"/>
            </w:tcBorders>
            <w:shd w:val="clear" w:color="auto" w:fill="FFFFFF"/>
            <w:noWrap/>
            <w:tcMar>
              <w:top w:w="0" w:type="dxa"/>
              <w:left w:w="108" w:type="dxa"/>
              <w:bottom w:w="0" w:type="dxa"/>
              <w:right w:w="108" w:type="dxa"/>
            </w:tcMar>
            <w:hideMark/>
          </w:tcPr>
          <w:p w:rsidR="00553471" w:rsidRPr="005E7C4D" w:rsidRDefault="00553471" w:rsidP="00A70EE6">
            <w:pPr>
              <w:spacing w:after="0" w:line="240" w:lineRule="auto"/>
              <w:rPr>
                <w:rFonts w:ascii="Times New Roman" w:eastAsia="Calibri" w:hAnsi="Times New Roman" w:cs="Times New Roman"/>
                <w:sz w:val="24"/>
                <w:szCs w:val="24"/>
                <w:lang w:eastAsia="ru-RU"/>
              </w:rPr>
            </w:pPr>
          </w:p>
        </w:tc>
        <w:tc>
          <w:tcPr>
            <w:tcW w:w="802" w:type="pct"/>
            <w:gridSpan w:val="2"/>
            <w:tcBorders>
              <w:top w:val="nil"/>
              <w:left w:val="nil"/>
              <w:bottom w:val="nil"/>
              <w:right w:val="nil"/>
            </w:tcBorders>
            <w:shd w:val="clear" w:color="auto" w:fill="FFFFFF"/>
            <w:tcMar>
              <w:top w:w="0" w:type="dxa"/>
              <w:left w:w="108" w:type="dxa"/>
              <w:bottom w:w="0" w:type="dxa"/>
              <w:right w:w="108" w:type="dxa"/>
            </w:tcMar>
            <w:hideMark/>
          </w:tcPr>
          <w:p w:rsidR="00553471" w:rsidRPr="005E7C4D" w:rsidRDefault="00553471" w:rsidP="00A70EE6">
            <w:pPr>
              <w:spacing w:after="0" w:line="240" w:lineRule="auto"/>
              <w:rPr>
                <w:rFonts w:ascii="Times New Roman" w:eastAsia="Calibri" w:hAnsi="Times New Roman" w:cs="Times New Roman"/>
                <w:sz w:val="24"/>
                <w:szCs w:val="24"/>
                <w:lang w:eastAsia="ru-RU"/>
              </w:rPr>
            </w:pPr>
          </w:p>
        </w:tc>
        <w:tc>
          <w:tcPr>
            <w:tcW w:w="710" w:type="pct"/>
            <w:gridSpan w:val="2"/>
            <w:tcBorders>
              <w:top w:val="nil"/>
              <w:left w:val="nil"/>
              <w:bottom w:val="nil"/>
              <w:right w:val="nil"/>
            </w:tcBorders>
            <w:shd w:val="clear" w:color="auto" w:fill="FFFFFF"/>
            <w:noWrap/>
            <w:tcMar>
              <w:top w:w="0" w:type="dxa"/>
              <w:left w:w="108" w:type="dxa"/>
              <w:bottom w:w="0" w:type="dxa"/>
              <w:right w:w="108" w:type="dxa"/>
            </w:tcMar>
            <w:hideMark/>
          </w:tcPr>
          <w:p w:rsidR="00553471" w:rsidRPr="005E7C4D" w:rsidRDefault="00553471" w:rsidP="00A70EE6">
            <w:pPr>
              <w:spacing w:after="0" w:line="240" w:lineRule="auto"/>
              <w:rPr>
                <w:rFonts w:ascii="Times New Roman" w:eastAsia="Calibri" w:hAnsi="Times New Roman" w:cs="Times New Roman"/>
                <w:sz w:val="24"/>
                <w:szCs w:val="24"/>
                <w:lang w:eastAsia="ru-RU"/>
              </w:rPr>
            </w:pPr>
          </w:p>
        </w:tc>
        <w:tc>
          <w:tcPr>
            <w:tcW w:w="421" w:type="pct"/>
            <w:tcBorders>
              <w:top w:val="nil"/>
              <w:left w:val="nil"/>
              <w:bottom w:val="nil"/>
              <w:right w:val="nil"/>
            </w:tcBorders>
            <w:shd w:val="clear" w:color="auto" w:fill="FFFFFF"/>
            <w:noWrap/>
            <w:tcMar>
              <w:top w:w="0" w:type="dxa"/>
              <w:left w:w="108" w:type="dxa"/>
              <w:bottom w:w="0" w:type="dxa"/>
              <w:right w:w="108" w:type="dxa"/>
            </w:tcMar>
            <w:hideMark/>
          </w:tcPr>
          <w:p w:rsidR="00553471" w:rsidRPr="005E7C4D" w:rsidRDefault="00553471" w:rsidP="00BB51BB">
            <w:pPr>
              <w:spacing w:after="0" w:line="240" w:lineRule="auto"/>
              <w:ind w:firstLine="567"/>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на 2025 год</w:t>
            </w:r>
          </w:p>
        </w:tc>
        <w:tc>
          <w:tcPr>
            <w:tcW w:w="1128" w:type="pct"/>
            <w:gridSpan w:val="3"/>
            <w:tcBorders>
              <w:top w:val="nil"/>
              <w:left w:val="nil"/>
              <w:bottom w:val="nil"/>
              <w:right w:val="nil"/>
            </w:tcBorders>
            <w:shd w:val="clear" w:color="auto" w:fill="FFFFFF"/>
            <w:noWrap/>
            <w:tcMar>
              <w:top w:w="0" w:type="dxa"/>
              <w:left w:w="108" w:type="dxa"/>
              <w:bottom w:w="0" w:type="dxa"/>
              <w:right w:w="108" w:type="dxa"/>
            </w:tcMar>
            <w:hideMark/>
          </w:tcPr>
          <w:p w:rsidR="00553471" w:rsidRPr="005E7C4D" w:rsidRDefault="00553471" w:rsidP="00A70EE6">
            <w:pPr>
              <w:spacing w:after="0" w:line="240" w:lineRule="auto"/>
              <w:rPr>
                <w:rFonts w:ascii="Times New Roman" w:eastAsia="Calibri" w:hAnsi="Times New Roman" w:cs="Times New Roman"/>
                <w:sz w:val="24"/>
                <w:szCs w:val="24"/>
                <w:lang w:eastAsia="ru-RU"/>
              </w:rPr>
            </w:pPr>
          </w:p>
        </w:tc>
        <w:tc>
          <w:tcPr>
            <w:tcW w:w="1311" w:type="pct"/>
            <w:gridSpan w:val="3"/>
            <w:tcBorders>
              <w:top w:val="nil"/>
              <w:left w:val="nil"/>
              <w:bottom w:val="nil"/>
              <w:right w:val="nil"/>
            </w:tcBorders>
            <w:shd w:val="clear" w:color="auto" w:fill="FFFFFF"/>
            <w:noWrap/>
            <w:tcMar>
              <w:top w:w="0" w:type="dxa"/>
              <w:left w:w="108" w:type="dxa"/>
              <w:bottom w:w="0" w:type="dxa"/>
              <w:right w:w="108" w:type="dxa"/>
            </w:tcMar>
            <w:hideMark/>
          </w:tcPr>
          <w:p w:rsidR="00553471" w:rsidRPr="005E7C4D" w:rsidRDefault="00553471" w:rsidP="00A70EE6">
            <w:pPr>
              <w:spacing w:after="0" w:line="240" w:lineRule="auto"/>
              <w:rPr>
                <w:rFonts w:ascii="Times New Roman" w:eastAsia="Calibri" w:hAnsi="Times New Roman" w:cs="Times New Roman"/>
                <w:sz w:val="24"/>
                <w:szCs w:val="24"/>
                <w:lang w:eastAsia="ru-RU"/>
              </w:rPr>
            </w:pPr>
          </w:p>
        </w:tc>
        <w:tc>
          <w:tcPr>
            <w:tcW w:w="450" w:type="pct"/>
            <w:tcBorders>
              <w:top w:val="nil"/>
              <w:left w:val="nil"/>
              <w:bottom w:val="nil"/>
              <w:right w:val="nil"/>
            </w:tcBorders>
            <w:shd w:val="clear" w:color="auto" w:fill="FFFFFF"/>
            <w:noWrap/>
            <w:tcMar>
              <w:top w:w="0" w:type="dxa"/>
              <w:left w:w="108" w:type="dxa"/>
              <w:bottom w:w="0" w:type="dxa"/>
              <w:right w:w="108" w:type="dxa"/>
            </w:tcMar>
            <w:hideMark/>
          </w:tcPr>
          <w:p w:rsidR="00553471" w:rsidRPr="005E7C4D" w:rsidRDefault="00553471" w:rsidP="00A70EE6">
            <w:pPr>
              <w:spacing w:after="0" w:line="240" w:lineRule="auto"/>
              <w:rPr>
                <w:rFonts w:ascii="Times New Roman" w:eastAsia="Calibri" w:hAnsi="Times New Roman" w:cs="Times New Roman"/>
                <w:sz w:val="24"/>
                <w:szCs w:val="24"/>
                <w:lang w:eastAsia="ru-RU"/>
              </w:rPr>
            </w:pPr>
          </w:p>
        </w:tc>
      </w:tr>
      <w:tr w:rsidR="00553471" w:rsidRPr="005E7C4D" w:rsidTr="00916DCB">
        <w:trPr>
          <w:gridAfter w:val="2"/>
          <w:wAfter w:w="7" w:type="pct"/>
          <w:trHeight w:val="390"/>
        </w:trPr>
        <w:tc>
          <w:tcPr>
            <w:tcW w:w="172" w:type="pct"/>
            <w:vMerge w:val="restart"/>
            <w:tcBorders>
              <w:top w:val="single" w:sz="8" w:space="0" w:color="auto"/>
              <w:left w:val="single" w:sz="8" w:space="0" w:color="auto"/>
              <w:bottom w:val="single" w:sz="8" w:space="0" w:color="auto"/>
              <w:right w:val="nil"/>
            </w:tcBorders>
            <w:shd w:val="clear" w:color="auto" w:fill="FFFFFF"/>
            <w:tcMar>
              <w:top w:w="0" w:type="dxa"/>
              <w:left w:w="108" w:type="dxa"/>
              <w:bottom w:w="0" w:type="dxa"/>
              <w:right w:w="108" w:type="dxa"/>
            </w:tcMar>
            <w:hideMark/>
          </w:tcPr>
          <w:p w:rsidR="00553471" w:rsidRPr="005E7C4D" w:rsidRDefault="00553471"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 xml:space="preserve">№ </w:t>
            </w:r>
            <w:proofErr w:type="gramStart"/>
            <w:r w:rsidRPr="005E7C4D">
              <w:rPr>
                <w:rFonts w:ascii="Arial" w:eastAsia="Times New Roman" w:hAnsi="Arial" w:cs="Arial"/>
                <w:sz w:val="24"/>
                <w:szCs w:val="24"/>
                <w:lang w:eastAsia="ru-RU"/>
              </w:rPr>
              <w:t>п</w:t>
            </w:r>
            <w:proofErr w:type="gramEnd"/>
            <w:r w:rsidRPr="005E7C4D">
              <w:rPr>
                <w:rFonts w:ascii="Arial" w:eastAsia="Times New Roman" w:hAnsi="Arial" w:cs="Arial"/>
                <w:sz w:val="24"/>
                <w:szCs w:val="24"/>
                <w:lang w:eastAsia="ru-RU"/>
              </w:rPr>
              <w:t>/п</w:t>
            </w:r>
          </w:p>
        </w:tc>
        <w:tc>
          <w:tcPr>
            <w:tcW w:w="715" w:type="pct"/>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53471" w:rsidRPr="005E7C4D" w:rsidRDefault="00553471" w:rsidP="00553471">
            <w:pPr>
              <w:spacing w:after="0" w:line="240" w:lineRule="auto"/>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Наименование мероприятия</w:t>
            </w:r>
          </w:p>
        </w:tc>
        <w:tc>
          <w:tcPr>
            <w:tcW w:w="723" w:type="pct"/>
            <w:gridSpan w:val="2"/>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553471" w:rsidRPr="005E7C4D" w:rsidRDefault="00553471" w:rsidP="00553471">
            <w:pPr>
              <w:spacing w:after="0" w:line="240" w:lineRule="auto"/>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Исполнитель мероприятия</w:t>
            </w:r>
          </w:p>
        </w:tc>
        <w:tc>
          <w:tcPr>
            <w:tcW w:w="1078" w:type="pct"/>
            <w:gridSpan w:val="4"/>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553471" w:rsidRPr="005E7C4D" w:rsidRDefault="00553471"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Срок</w:t>
            </w:r>
          </w:p>
        </w:tc>
        <w:tc>
          <w:tcPr>
            <w:tcW w:w="1181" w:type="pct"/>
            <w:gridSpan w:val="2"/>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553471" w:rsidRPr="005E7C4D" w:rsidRDefault="00553471" w:rsidP="00553471">
            <w:pPr>
              <w:spacing w:after="0" w:line="240" w:lineRule="auto"/>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Ожидаемый непосредственный результат (краткое описание) от реализации подпрограммы, основного мероприятия, мероприятия в очередном финансовом году</w:t>
            </w:r>
          </w:p>
        </w:tc>
        <w:tc>
          <w:tcPr>
            <w:tcW w:w="391" w:type="pct"/>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553471" w:rsidRPr="005E7C4D" w:rsidRDefault="00553471" w:rsidP="00553471">
            <w:pPr>
              <w:spacing w:after="0" w:line="240" w:lineRule="auto"/>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КБК (местный бюджет)</w:t>
            </w:r>
          </w:p>
        </w:tc>
        <w:tc>
          <w:tcPr>
            <w:tcW w:w="733" w:type="pct"/>
            <w:gridSpan w:val="2"/>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553471" w:rsidRPr="005E7C4D" w:rsidRDefault="00553471" w:rsidP="00553471">
            <w:pPr>
              <w:spacing w:after="0" w:line="240" w:lineRule="auto"/>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Расходы, предусмотренные решением представительного органа местного самоуправления о местном бюджете, на 2025 год, тыс. руб.</w:t>
            </w:r>
          </w:p>
        </w:tc>
      </w:tr>
      <w:tr w:rsidR="00553471" w:rsidRPr="005E7C4D" w:rsidTr="00916DCB">
        <w:trPr>
          <w:gridAfter w:val="2"/>
          <w:wAfter w:w="7" w:type="pct"/>
          <w:trHeight w:val="240"/>
        </w:trPr>
        <w:tc>
          <w:tcPr>
            <w:tcW w:w="172" w:type="pct"/>
            <w:vMerge/>
            <w:tcBorders>
              <w:top w:val="single" w:sz="8" w:space="0" w:color="auto"/>
              <w:left w:val="single" w:sz="8" w:space="0" w:color="auto"/>
              <w:bottom w:val="single" w:sz="8" w:space="0" w:color="auto"/>
              <w:right w:val="nil"/>
            </w:tcBorders>
            <w:shd w:val="clear" w:color="auto" w:fill="FFFFFF"/>
            <w:vAlign w:val="center"/>
            <w:hideMark/>
          </w:tcPr>
          <w:p w:rsidR="00553471" w:rsidRPr="005E7C4D" w:rsidRDefault="00553471" w:rsidP="00A70EE6">
            <w:pPr>
              <w:spacing w:after="0" w:line="240" w:lineRule="auto"/>
              <w:rPr>
                <w:rFonts w:ascii="Arial" w:eastAsia="Times New Roman" w:hAnsi="Arial" w:cs="Arial"/>
                <w:sz w:val="24"/>
                <w:szCs w:val="24"/>
                <w:lang w:eastAsia="ru-RU"/>
              </w:rPr>
            </w:pPr>
          </w:p>
        </w:tc>
        <w:tc>
          <w:tcPr>
            <w:tcW w:w="715" w:type="pct"/>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553471" w:rsidRPr="005E7C4D" w:rsidRDefault="00553471" w:rsidP="00A70EE6">
            <w:pPr>
              <w:spacing w:after="0" w:line="240" w:lineRule="auto"/>
              <w:rPr>
                <w:rFonts w:ascii="Arial" w:eastAsia="Times New Roman" w:hAnsi="Arial" w:cs="Arial"/>
                <w:sz w:val="24"/>
                <w:szCs w:val="24"/>
                <w:lang w:eastAsia="ru-RU"/>
              </w:rPr>
            </w:pPr>
          </w:p>
        </w:tc>
        <w:tc>
          <w:tcPr>
            <w:tcW w:w="723" w:type="pct"/>
            <w:gridSpan w:val="2"/>
            <w:vMerge/>
            <w:tcBorders>
              <w:top w:val="single" w:sz="8" w:space="0" w:color="auto"/>
              <w:left w:val="nil"/>
              <w:bottom w:val="single" w:sz="8" w:space="0" w:color="auto"/>
              <w:right w:val="single" w:sz="8" w:space="0" w:color="auto"/>
            </w:tcBorders>
            <w:shd w:val="clear" w:color="auto" w:fill="FFFFFF"/>
            <w:vAlign w:val="center"/>
            <w:hideMark/>
          </w:tcPr>
          <w:p w:rsidR="00553471" w:rsidRPr="005E7C4D" w:rsidRDefault="00553471" w:rsidP="00A70EE6">
            <w:pPr>
              <w:spacing w:after="0" w:line="240" w:lineRule="auto"/>
              <w:rPr>
                <w:rFonts w:ascii="Arial" w:eastAsia="Times New Roman" w:hAnsi="Arial" w:cs="Arial"/>
                <w:sz w:val="24"/>
                <w:szCs w:val="24"/>
                <w:lang w:eastAsia="ru-RU"/>
              </w:rPr>
            </w:pPr>
          </w:p>
        </w:tc>
        <w:tc>
          <w:tcPr>
            <w:tcW w:w="567" w:type="pct"/>
            <w:gridSpan w:val="3"/>
            <w:vMerge w:val="restar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53471" w:rsidRPr="005E7C4D" w:rsidRDefault="00553471" w:rsidP="00553471">
            <w:pPr>
              <w:spacing w:after="0" w:line="240" w:lineRule="auto"/>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начала реализации мероприятия в очередном финансовом году</w:t>
            </w:r>
          </w:p>
        </w:tc>
        <w:tc>
          <w:tcPr>
            <w:tcW w:w="51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53471" w:rsidRPr="005E7C4D" w:rsidRDefault="00553471" w:rsidP="00A70EE6">
            <w:pPr>
              <w:spacing w:after="0" w:line="240" w:lineRule="auto"/>
              <w:rPr>
                <w:rFonts w:ascii="Times New Roman" w:eastAsia="Calibri" w:hAnsi="Times New Roman" w:cs="Times New Roman"/>
                <w:sz w:val="24"/>
                <w:szCs w:val="24"/>
                <w:lang w:eastAsia="ru-RU"/>
              </w:rPr>
            </w:pPr>
          </w:p>
        </w:tc>
        <w:tc>
          <w:tcPr>
            <w:tcW w:w="1181" w:type="pct"/>
            <w:gridSpan w:val="2"/>
            <w:vMerge/>
            <w:tcBorders>
              <w:top w:val="nil"/>
              <w:left w:val="nil"/>
              <w:bottom w:val="single" w:sz="8" w:space="0" w:color="auto"/>
              <w:right w:val="single" w:sz="8" w:space="0" w:color="auto"/>
            </w:tcBorders>
            <w:shd w:val="clear" w:color="auto" w:fill="FFFFFF"/>
            <w:vAlign w:val="center"/>
            <w:hideMark/>
          </w:tcPr>
          <w:p w:rsidR="00553471" w:rsidRPr="005E7C4D" w:rsidRDefault="00553471" w:rsidP="00A70EE6">
            <w:pPr>
              <w:spacing w:after="0" w:line="240" w:lineRule="auto"/>
              <w:rPr>
                <w:rFonts w:ascii="Arial" w:eastAsia="Times New Roman" w:hAnsi="Arial" w:cs="Arial"/>
                <w:sz w:val="24"/>
                <w:szCs w:val="24"/>
                <w:lang w:eastAsia="ru-RU"/>
              </w:rPr>
            </w:pPr>
          </w:p>
        </w:tc>
        <w:tc>
          <w:tcPr>
            <w:tcW w:w="391" w:type="pct"/>
            <w:vMerge/>
            <w:tcBorders>
              <w:top w:val="single" w:sz="8" w:space="0" w:color="auto"/>
              <w:left w:val="nil"/>
              <w:bottom w:val="single" w:sz="8" w:space="0" w:color="auto"/>
              <w:right w:val="single" w:sz="8" w:space="0" w:color="auto"/>
            </w:tcBorders>
            <w:shd w:val="clear" w:color="auto" w:fill="FFFFFF"/>
            <w:vAlign w:val="center"/>
            <w:hideMark/>
          </w:tcPr>
          <w:p w:rsidR="00553471" w:rsidRPr="005E7C4D" w:rsidRDefault="00553471" w:rsidP="00A70EE6">
            <w:pPr>
              <w:spacing w:after="0" w:line="240" w:lineRule="auto"/>
              <w:rPr>
                <w:rFonts w:ascii="Arial" w:eastAsia="Times New Roman" w:hAnsi="Arial" w:cs="Arial"/>
                <w:sz w:val="24"/>
                <w:szCs w:val="24"/>
                <w:lang w:eastAsia="ru-RU"/>
              </w:rPr>
            </w:pPr>
          </w:p>
        </w:tc>
        <w:tc>
          <w:tcPr>
            <w:tcW w:w="733" w:type="pct"/>
            <w:gridSpan w:val="2"/>
            <w:vMerge/>
            <w:tcBorders>
              <w:top w:val="single" w:sz="8" w:space="0" w:color="auto"/>
              <w:left w:val="nil"/>
              <w:bottom w:val="single" w:sz="8" w:space="0" w:color="auto"/>
              <w:right w:val="single" w:sz="8" w:space="0" w:color="auto"/>
            </w:tcBorders>
            <w:shd w:val="clear" w:color="auto" w:fill="FFFFFF"/>
            <w:vAlign w:val="center"/>
            <w:hideMark/>
          </w:tcPr>
          <w:p w:rsidR="00553471" w:rsidRPr="005E7C4D" w:rsidRDefault="00553471" w:rsidP="00A70EE6">
            <w:pPr>
              <w:spacing w:after="0" w:line="240" w:lineRule="auto"/>
              <w:rPr>
                <w:rFonts w:ascii="Arial" w:eastAsia="Times New Roman" w:hAnsi="Arial" w:cs="Arial"/>
                <w:sz w:val="24"/>
                <w:szCs w:val="24"/>
                <w:lang w:eastAsia="ru-RU"/>
              </w:rPr>
            </w:pPr>
          </w:p>
        </w:tc>
      </w:tr>
      <w:tr w:rsidR="00553471" w:rsidRPr="005E7C4D" w:rsidTr="00916DCB">
        <w:trPr>
          <w:gridAfter w:val="2"/>
          <w:wAfter w:w="7" w:type="pct"/>
          <w:trHeight w:val="975"/>
        </w:trPr>
        <w:tc>
          <w:tcPr>
            <w:tcW w:w="172" w:type="pct"/>
            <w:vMerge/>
            <w:tcBorders>
              <w:top w:val="single" w:sz="8" w:space="0" w:color="auto"/>
              <w:left w:val="single" w:sz="8" w:space="0" w:color="auto"/>
              <w:bottom w:val="single" w:sz="8" w:space="0" w:color="auto"/>
              <w:right w:val="nil"/>
            </w:tcBorders>
            <w:shd w:val="clear" w:color="auto" w:fill="FFFFFF"/>
            <w:vAlign w:val="center"/>
            <w:hideMark/>
          </w:tcPr>
          <w:p w:rsidR="00553471" w:rsidRPr="005E7C4D" w:rsidRDefault="00553471" w:rsidP="00A70EE6">
            <w:pPr>
              <w:spacing w:after="0" w:line="240" w:lineRule="auto"/>
              <w:rPr>
                <w:rFonts w:ascii="Arial" w:eastAsia="Times New Roman" w:hAnsi="Arial" w:cs="Arial"/>
                <w:sz w:val="24"/>
                <w:szCs w:val="24"/>
                <w:lang w:eastAsia="ru-RU"/>
              </w:rPr>
            </w:pPr>
          </w:p>
        </w:tc>
        <w:tc>
          <w:tcPr>
            <w:tcW w:w="715" w:type="pct"/>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553471" w:rsidRPr="005E7C4D" w:rsidRDefault="00553471" w:rsidP="00A70EE6">
            <w:pPr>
              <w:spacing w:after="0" w:line="240" w:lineRule="auto"/>
              <w:rPr>
                <w:rFonts w:ascii="Arial" w:eastAsia="Times New Roman" w:hAnsi="Arial" w:cs="Arial"/>
                <w:sz w:val="24"/>
                <w:szCs w:val="24"/>
                <w:lang w:eastAsia="ru-RU"/>
              </w:rPr>
            </w:pPr>
          </w:p>
        </w:tc>
        <w:tc>
          <w:tcPr>
            <w:tcW w:w="723" w:type="pct"/>
            <w:gridSpan w:val="2"/>
            <w:vMerge/>
            <w:tcBorders>
              <w:top w:val="single" w:sz="8" w:space="0" w:color="auto"/>
              <w:left w:val="nil"/>
              <w:bottom w:val="single" w:sz="8" w:space="0" w:color="auto"/>
              <w:right w:val="single" w:sz="8" w:space="0" w:color="auto"/>
            </w:tcBorders>
            <w:shd w:val="clear" w:color="auto" w:fill="FFFFFF"/>
            <w:vAlign w:val="center"/>
            <w:hideMark/>
          </w:tcPr>
          <w:p w:rsidR="00553471" w:rsidRPr="005E7C4D" w:rsidRDefault="00553471" w:rsidP="00A70EE6">
            <w:pPr>
              <w:spacing w:after="0" w:line="240" w:lineRule="auto"/>
              <w:rPr>
                <w:rFonts w:ascii="Arial" w:eastAsia="Times New Roman" w:hAnsi="Arial" w:cs="Arial"/>
                <w:sz w:val="24"/>
                <w:szCs w:val="24"/>
                <w:lang w:eastAsia="ru-RU"/>
              </w:rPr>
            </w:pPr>
          </w:p>
        </w:tc>
        <w:tc>
          <w:tcPr>
            <w:tcW w:w="567" w:type="pct"/>
            <w:gridSpan w:val="3"/>
            <w:vMerge/>
            <w:tcBorders>
              <w:top w:val="nil"/>
              <w:left w:val="nil"/>
              <w:bottom w:val="single" w:sz="8" w:space="0" w:color="auto"/>
              <w:right w:val="single" w:sz="8" w:space="0" w:color="auto"/>
            </w:tcBorders>
            <w:shd w:val="clear" w:color="auto" w:fill="FFFFFF"/>
            <w:vAlign w:val="center"/>
            <w:hideMark/>
          </w:tcPr>
          <w:p w:rsidR="00553471" w:rsidRPr="005E7C4D" w:rsidRDefault="00553471" w:rsidP="00A70EE6">
            <w:pPr>
              <w:spacing w:after="0" w:line="240" w:lineRule="auto"/>
              <w:rPr>
                <w:rFonts w:ascii="Arial" w:eastAsia="Times New Roman" w:hAnsi="Arial" w:cs="Arial"/>
                <w:sz w:val="24"/>
                <w:szCs w:val="24"/>
                <w:lang w:eastAsia="ru-RU"/>
              </w:rPr>
            </w:pPr>
          </w:p>
        </w:tc>
        <w:tc>
          <w:tcPr>
            <w:tcW w:w="512" w:type="pct"/>
            <w:vMerge w:val="restar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53471" w:rsidRPr="005E7C4D" w:rsidRDefault="00553471" w:rsidP="00553471">
            <w:pPr>
              <w:spacing w:after="0" w:line="240" w:lineRule="auto"/>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окончания реализации мероприятия в очередном финансовом году</w:t>
            </w:r>
          </w:p>
        </w:tc>
        <w:tc>
          <w:tcPr>
            <w:tcW w:w="1181" w:type="pct"/>
            <w:gridSpan w:val="2"/>
            <w:vMerge/>
            <w:tcBorders>
              <w:top w:val="nil"/>
              <w:left w:val="nil"/>
              <w:bottom w:val="single" w:sz="8" w:space="0" w:color="auto"/>
              <w:right w:val="single" w:sz="8" w:space="0" w:color="auto"/>
            </w:tcBorders>
            <w:shd w:val="clear" w:color="auto" w:fill="FFFFFF"/>
            <w:vAlign w:val="center"/>
            <w:hideMark/>
          </w:tcPr>
          <w:p w:rsidR="00553471" w:rsidRPr="005E7C4D" w:rsidRDefault="00553471" w:rsidP="00A70EE6">
            <w:pPr>
              <w:spacing w:after="0" w:line="240" w:lineRule="auto"/>
              <w:rPr>
                <w:rFonts w:ascii="Arial" w:eastAsia="Times New Roman" w:hAnsi="Arial" w:cs="Arial"/>
                <w:sz w:val="24"/>
                <w:szCs w:val="24"/>
                <w:lang w:eastAsia="ru-RU"/>
              </w:rPr>
            </w:pPr>
          </w:p>
        </w:tc>
        <w:tc>
          <w:tcPr>
            <w:tcW w:w="391" w:type="pct"/>
            <w:vMerge/>
            <w:tcBorders>
              <w:top w:val="single" w:sz="8" w:space="0" w:color="auto"/>
              <w:left w:val="nil"/>
              <w:bottom w:val="single" w:sz="8" w:space="0" w:color="auto"/>
              <w:right w:val="single" w:sz="8" w:space="0" w:color="auto"/>
            </w:tcBorders>
            <w:shd w:val="clear" w:color="auto" w:fill="FFFFFF"/>
            <w:vAlign w:val="center"/>
            <w:hideMark/>
          </w:tcPr>
          <w:p w:rsidR="00553471" w:rsidRPr="005E7C4D" w:rsidRDefault="00553471" w:rsidP="00A70EE6">
            <w:pPr>
              <w:spacing w:after="0" w:line="240" w:lineRule="auto"/>
              <w:rPr>
                <w:rFonts w:ascii="Arial" w:eastAsia="Times New Roman" w:hAnsi="Arial" w:cs="Arial"/>
                <w:sz w:val="24"/>
                <w:szCs w:val="24"/>
                <w:lang w:eastAsia="ru-RU"/>
              </w:rPr>
            </w:pPr>
          </w:p>
        </w:tc>
        <w:tc>
          <w:tcPr>
            <w:tcW w:w="733" w:type="pct"/>
            <w:gridSpan w:val="2"/>
            <w:vMerge/>
            <w:tcBorders>
              <w:top w:val="single" w:sz="8" w:space="0" w:color="auto"/>
              <w:left w:val="nil"/>
              <w:bottom w:val="single" w:sz="8" w:space="0" w:color="auto"/>
              <w:right w:val="single" w:sz="8" w:space="0" w:color="auto"/>
            </w:tcBorders>
            <w:shd w:val="clear" w:color="auto" w:fill="FFFFFF"/>
            <w:vAlign w:val="center"/>
            <w:hideMark/>
          </w:tcPr>
          <w:p w:rsidR="00553471" w:rsidRPr="005E7C4D" w:rsidRDefault="00553471" w:rsidP="00A70EE6">
            <w:pPr>
              <w:spacing w:after="0" w:line="240" w:lineRule="auto"/>
              <w:rPr>
                <w:rFonts w:ascii="Arial" w:eastAsia="Times New Roman" w:hAnsi="Arial" w:cs="Arial"/>
                <w:sz w:val="24"/>
                <w:szCs w:val="24"/>
                <w:lang w:eastAsia="ru-RU"/>
              </w:rPr>
            </w:pPr>
          </w:p>
        </w:tc>
      </w:tr>
      <w:tr w:rsidR="00553471" w:rsidRPr="005E7C4D" w:rsidTr="00916DCB">
        <w:trPr>
          <w:gridAfter w:val="2"/>
          <w:wAfter w:w="7" w:type="pct"/>
          <w:trHeight w:val="1035"/>
        </w:trPr>
        <w:tc>
          <w:tcPr>
            <w:tcW w:w="172" w:type="pct"/>
            <w:vMerge/>
            <w:tcBorders>
              <w:top w:val="single" w:sz="8" w:space="0" w:color="auto"/>
              <w:left w:val="single" w:sz="8" w:space="0" w:color="auto"/>
              <w:bottom w:val="single" w:sz="8" w:space="0" w:color="auto"/>
              <w:right w:val="nil"/>
            </w:tcBorders>
            <w:shd w:val="clear" w:color="auto" w:fill="FFFFFF"/>
            <w:vAlign w:val="center"/>
            <w:hideMark/>
          </w:tcPr>
          <w:p w:rsidR="00553471" w:rsidRPr="005E7C4D" w:rsidRDefault="00553471" w:rsidP="00A70EE6">
            <w:pPr>
              <w:spacing w:after="0" w:line="240" w:lineRule="auto"/>
              <w:rPr>
                <w:rFonts w:ascii="Arial" w:eastAsia="Times New Roman" w:hAnsi="Arial" w:cs="Arial"/>
                <w:sz w:val="24"/>
                <w:szCs w:val="24"/>
                <w:lang w:eastAsia="ru-RU"/>
              </w:rPr>
            </w:pPr>
          </w:p>
        </w:tc>
        <w:tc>
          <w:tcPr>
            <w:tcW w:w="715" w:type="pct"/>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553471" w:rsidRPr="005E7C4D" w:rsidRDefault="00553471" w:rsidP="00A70EE6">
            <w:pPr>
              <w:spacing w:after="0" w:line="240" w:lineRule="auto"/>
              <w:rPr>
                <w:rFonts w:ascii="Arial" w:eastAsia="Times New Roman" w:hAnsi="Arial" w:cs="Arial"/>
                <w:sz w:val="24"/>
                <w:szCs w:val="24"/>
                <w:lang w:eastAsia="ru-RU"/>
              </w:rPr>
            </w:pPr>
          </w:p>
        </w:tc>
        <w:tc>
          <w:tcPr>
            <w:tcW w:w="723" w:type="pct"/>
            <w:gridSpan w:val="2"/>
            <w:vMerge/>
            <w:tcBorders>
              <w:top w:val="single" w:sz="8" w:space="0" w:color="auto"/>
              <w:left w:val="nil"/>
              <w:bottom w:val="single" w:sz="8" w:space="0" w:color="auto"/>
              <w:right w:val="single" w:sz="8" w:space="0" w:color="auto"/>
            </w:tcBorders>
            <w:shd w:val="clear" w:color="auto" w:fill="FFFFFF"/>
            <w:vAlign w:val="center"/>
            <w:hideMark/>
          </w:tcPr>
          <w:p w:rsidR="00553471" w:rsidRPr="005E7C4D" w:rsidRDefault="00553471" w:rsidP="00A70EE6">
            <w:pPr>
              <w:spacing w:after="0" w:line="240" w:lineRule="auto"/>
              <w:rPr>
                <w:rFonts w:ascii="Arial" w:eastAsia="Times New Roman" w:hAnsi="Arial" w:cs="Arial"/>
                <w:sz w:val="24"/>
                <w:szCs w:val="24"/>
                <w:lang w:eastAsia="ru-RU"/>
              </w:rPr>
            </w:pPr>
          </w:p>
        </w:tc>
        <w:tc>
          <w:tcPr>
            <w:tcW w:w="567" w:type="pct"/>
            <w:gridSpan w:val="3"/>
            <w:vMerge/>
            <w:tcBorders>
              <w:top w:val="nil"/>
              <w:left w:val="nil"/>
              <w:bottom w:val="single" w:sz="8" w:space="0" w:color="auto"/>
              <w:right w:val="single" w:sz="8" w:space="0" w:color="auto"/>
            </w:tcBorders>
            <w:shd w:val="clear" w:color="auto" w:fill="FFFFFF"/>
            <w:vAlign w:val="center"/>
            <w:hideMark/>
          </w:tcPr>
          <w:p w:rsidR="00553471" w:rsidRPr="005E7C4D" w:rsidRDefault="00553471" w:rsidP="00A70EE6">
            <w:pPr>
              <w:spacing w:after="0" w:line="240" w:lineRule="auto"/>
              <w:rPr>
                <w:rFonts w:ascii="Arial" w:eastAsia="Times New Roman" w:hAnsi="Arial" w:cs="Arial"/>
                <w:sz w:val="24"/>
                <w:szCs w:val="24"/>
                <w:lang w:eastAsia="ru-RU"/>
              </w:rPr>
            </w:pPr>
          </w:p>
        </w:tc>
        <w:tc>
          <w:tcPr>
            <w:tcW w:w="512" w:type="pct"/>
            <w:vMerge/>
            <w:tcBorders>
              <w:top w:val="nil"/>
              <w:left w:val="nil"/>
              <w:bottom w:val="single" w:sz="8" w:space="0" w:color="auto"/>
              <w:right w:val="single" w:sz="8" w:space="0" w:color="auto"/>
            </w:tcBorders>
            <w:shd w:val="clear" w:color="auto" w:fill="FFFFFF"/>
            <w:vAlign w:val="center"/>
            <w:hideMark/>
          </w:tcPr>
          <w:p w:rsidR="00553471" w:rsidRPr="005E7C4D" w:rsidRDefault="00553471" w:rsidP="00A70EE6">
            <w:pPr>
              <w:spacing w:after="0" w:line="240" w:lineRule="auto"/>
              <w:rPr>
                <w:rFonts w:ascii="Arial" w:eastAsia="Times New Roman" w:hAnsi="Arial" w:cs="Arial"/>
                <w:sz w:val="24"/>
                <w:szCs w:val="24"/>
                <w:lang w:eastAsia="ru-RU"/>
              </w:rPr>
            </w:pPr>
          </w:p>
        </w:tc>
        <w:tc>
          <w:tcPr>
            <w:tcW w:w="1181" w:type="pct"/>
            <w:gridSpan w:val="2"/>
            <w:vMerge/>
            <w:tcBorders>
              <w:top w:val="nil"/>
              <w:left w:val="nil"/>
              <w:bottom w:val="single" w:sz="8" w:space="0" w:color="auto"/>
              <w:right w:val="single" w:sz="8" w:space="0" w:color="auto"/>
            </w:tcBorders>
            <w:shd w:val="clear" w:color="auto" w:fill="FFFFFF"/>
            <w:vAlign w:val="center"/>
            <w:hideMark/>
          </w:tcPr>
          <w:p w:rsidR="00553471" w:rsidRPr="005E7C4D" w:rsidRDefault="00553471" w:rsidP="00A70EE6">
            <w:pPr>
              <w:spacing w:after="0" w:line="240" w:lineRule="auto"/>
              <w:rPr>
                <w:rFonts w:ascii="Arial" w:eastAsia="Times New Roman" w:hAnsi="Arial" w:cs="Arial"/>
                <w:sz w:val="24"/>
                <w:szCs w:val="24"/>
                <w:lang w:eastAsia="ru-RU"/>
              </w:rPr>
            </w:pPr>
          </w:p>
        </w:tc>
        <w:tc>
          <w:tcPr>
            <w:tcW w:w="391" w:type="pct"/>
            <w:vMerge/>
            <w:tcBorders>
              <w:top w:val="single" w:sz="8" w:space="0" w:color="auto"/>
              <w:left w:val="nil"/>
              <w:bottom w:val="single" w:sz="8" w:space="0" w:color="auto"/>
              <w:right w:val="single" w:sz="8" w:space="0" w:color="auto"/>
            </w:tcBorders>
            <w:shd w:val="clear" w:color="auto" w:fill="FFFFFF"/>
            <w:vAlign w:val="center"/>
            <w:hideMark/>
          </w:tcPr>
          <w:p w:rsidR="00553471" w:rsidRPr="005E7C4D" w:rsidRDefault="00553471" w:rsidP="00A70EE6">
            <w:pPr>
              <w:spacing w:after="0" w:line="240" w:lineRule="auto"/>
              <w:rPr>
                <w:rFonts w:ascii="Arial" w:eastAsia="Times New Roman" w:hAnsi="Arial" w:cs="Arial"/>
                <w:sz w:val="24"/>
                <w:szCs w:val="24"/>
                <w:lang w:eastAsia="ru-RU"/>
              </w:rPr>
            </w:pPr>
          </w:p>
        </w:tc>
        <w:tc>
          <w:tcPr>
            <w:tcW w:w="733" w:type="pct"/>
            <w:gridSpan w:val="2"/>
            <w:vMerge/>
            <w:tcBorders>
              <w:top w:val="single" w:sz="8" w:space="0" w:color="auto"/>
              <w:left w:val="nil"/>
              <w:bottom w:val="single" w:sz="8" w:space="0" w:color="auto"/>
              <w:right w:val="single" w:sz="8" w:space="0" w:color="auto"/>
            </w:tcBorders>
            <w:shd w:val="clear" w:color="auto" w:fill="FFFFFF"/>
            <w:vAlign w:val="center"/>
            <w:hideMark/>
          </w:tcPr>
          <w:p w:rsidR="00553471" w:rsidRPr="005E7C4D" w:rsidRDefault="00553471" w:rsidP="00A70EE6">
            <w:pPr>
              <w:spacing w:after="0" w:line="240" w:lineRule="auto"/>
              <w:rPr>
                <w:rFonts w:ascii="Arial" w:eastAsia="Times New Roman" w:hAnsi="Arial" w:cs="Arial"/>
                <w:sz w:val="24"/>
                <w:szCs w:val="24"/>
                <w:lang w:eastAsia="ru-RU"/>
              </w:rPr>
            </w:pPr>
          </w:p>
        </w:tc>
      </w:tr>
      <w:tr w:rsidR="00553471" w:rsidRPr="005E7C4D" w:rsidTr="00916DCB">
        <w:trPr>
          <w:gridAfter w:val="2"/>
          <w:wAfter w:w="7" w:type="pct"/>
          <w:trHeight w:val="315"/>
        </w:trPr>
        <w:tc>
          <w:tcPr>
            <w:tcW w:w="172" w:type="pct"/>
            <w:vMerge/>
            <w:tcBorders>
              <w:top w:val="single" w:sz="8" w:space="0" w:color="auto"/>
              <w:left w:val="single" w:sz="8" w:space="0" w:color="auto"/>
              <w:bottom w:val="single" w:sz="8" w:space="0" w:color="auto"/>
              <w:right w:val="nil"/>
            </w:tcBorders>
            <w:shd w:val="clear" w:color="auto" w:fill="FFFFFF"/>
            <w:vAlign w:val="center"/>
            <w:hideMark/>
          </w:tcPr>
          <w:p w:rsidR="00553471" w:rsidRPr="005E7C4D" w:rsidRDefault="00553471" w:rsidP="00A70EE6">
            <w:pPr>
              <w:spacing w:after="0" w:line="240" w:lineRule="auto"/>
              <w:rPr>
                <w:rFonts w:ascii="Arial" w:eastAsia="Times New Roman" w:hAnsi="Arial" w:cs="Arial"/>
                <w:sz w:val="24"/>
                <w:szCs w:val="24"/>
                <w:lang w:eastAsia="ru-RU"/>
              </w:rPr>
            </w:pPr>
          </w:p>
        </w:tc>
        <w:tc>
          <w:tcPr>
            <w:tcW w:w="715" w:type="pct"/>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553471" w:rsidRPr="005E7C4D" w:rsidRDefault="00553471" w:rsidP="00A70EE6">
            <w:pPr>
              <w:spacing w:after="0" w:line="240" w:lineRule="auto"/>
              <w:rPr>
                <w:rFonts w:ascii="Arial" w:eastAsia="Times New Roman" w:hAnsi="Arial" w:cs="Arial"/>
                <w:sz w:val="24"/>
                <w:szCs w:val="24"/>
                <w:lang w:eastAsia="ru-RU"/>
              </w:rPr>
            </w:pPr>
          </w:p>
        </w:tc>
        <w:tc>
          <w:tcPr>
            <w:tcW w:w="723" w:type="pct"/>
            <w:gridSpan w:val="2"/>
            <w:vMerge/>
            <w:tcBorders>
              <w:top w:val="single" w:sz="8" w:space="0" w:color="auto"/>
              <w:left w:val="nil"/>
              <w:bottom w:val="single" w:sz="8" w:space="0" w:color="auto"/>
              <w:right w:val="single" w:sz="8" w:space="0" w:color="auto"/>
            </w:tcBorders>
            <w:shd w:val="clear" w:color="auto" w:fill="FFFFFF"/>
            <w:vAlign w:val="center"/>
            <w:hideMark/>
          </w:tcPr>
          <w:p w:rsidR="00553471" w:rsidRPr="005E7C4D" w:rsidRDefault="00553471" w:rsidP="00A70EE6">
            <w:pPr>
              <w:spacing w:after="0" w:line="240" w:lineRule="auto"/>
              <w:rPr>
                <w:rFonts w:ascii="Arial" w:eastAsia="Times New Roman" w:hAnsi="Arial" w:cs="Arial"/>
                <w:sz w:val="24"/>
                <w:szCs w:val="24"/>
                <w:lang w:eastAsia="ru-RU"/>
              </w:rPr>
            </w:pPr>
          </w:p>
        </w:tc>
        <w:tc>
          <w:tcPr>
            <w:tcW w:w="567" w:type="pct"/>
            <w:gridSpan w:val="3"/>
            <w:vMerge/>
            <w:tcBorders>
              <w:top w:val="nil"/>
              <w:left w:val="nil"/>
              <w:bottom w:val="single" w:sz="8" w:space="0" w:color="auto"/>
              <w:right w:val="single" w:sz="8" w:space="0" w:color="auto"/>
            </w:tcBorders>
            <w:shd w:val="clear" w:color="auto" w:fill="FFFFFF"/>
            <w:vAlign w:val="center"/>
            <w:hideMark/>
          </w:tcPr>
          <w:p w:rsidR="00553471" w:rsidRPr="005E7C4D" w:rsidRDefault="00553471" w:rsidP="00A70EE6">
            <w:pPr>
              <w:spacing w:after="0" w:line="240" w:lineRule="auto"/>
              <w:rPr>
                <w:rFonts w:ascii="Arial" w:eastAsia="Times New Roman" w:hAnsi="Arial" w:cs="Arial"/>
                <w:sz w:val="24"/>
                <w:szCs w:val="24"/>
                <w:lang w:eastAsia="ru-RU"/>
              </w:rPr>
            </w:pPr>
          </w:p>
        </w:tc>
        <w:tc>
          <w:tcPr>
            <w:tcW w:w="512" w:type="pct"/>
            <w:vMerge/>
            <w:tcBorders>
              <w:top w:val="nil"/>
              <w:left w:val="nil"/>
              <w:bottom w:val="single" w:sz="8" w:space="0" w:color="auto"/>
              <w:right w:val="single" w:sz="8" w:space="0" w:color="auto"/>
            </w:tcBorders>
            <w:shd w:val="clear" w:color="auto" w:fill="FFFFFF"/>
            <w:vAlign w:val="center"/>
            <w:hideMark/>
          </w:tcPr>
          <w:p w:rsidR="00553471" w:rsidRPr="005E7C4D" w:rsidRDefault="00553471" w:rsidP="00A70EE6">
            <w:pPr>
              <w:spacing w:after="0" w:line="240" w:lineRule="auto"/>
              <w:rPr>
                <w:rFonts w:ascii="Arial" w:eastAsia="Times New Roman" w:hAnsi="Arial" w:cs="Arial"/>
                <w:sz w:val="24"/>
                <w:szCs w:val="24"/>
                <w:lang w:eastAsia="ru-RU"/>
              </w:rPr>
            </w:pPr>
          </w:p>
        </w:tc>
        <w:tc>
          <w:tcPr>
            <w:tcW w:w="1181" w:type="pct"/>
            <w:gridSpan w:val="2"/>
            <w:vMerge/>
            <w:tcBorders>
              <w:top w:val="nil"/>
              <w:left w:val="nil"/>
              <w:bottom w:val="single" w:sz="8" w:space="0" w:color="auto"/>
              <w:right w:val="single" w:sz="8" w:space="0" w:color="auto"/>
            </w:tcBorders>
            <w:shd w:val="clear" w:color="auto" w:fill="FFFFFF"/>
            <w:vAlign w:val="center"/>
            <w:hideMark/>
          </w:tcPr>
          <w:p w:rsidR="00553471" w:rsidRPr="005E7C4D" w:rsidRDefault="00553471" w:rsidP="00A70EE6">
            <w:pPr>
              <w:spacing w:after="0" w:line="240" w:lineRule="auto"/>
              <w:rPr>
                <w:rFonts w:ascii="Arial" w:eastAsia="Times New Roman" w:hAnsi="Arial" w:cs="Arial"/>
                <w:sz w:val="24"/>
                <w:szCs w:val="24"/>
                <w:lang w:eastAsia="ru-RU"/>
              </w:rPr>
            </w:pPr>
          </w:p>
        </w:tc>
        <w:tc>
          <w:tcPr>
            <w:tcW w:w="391" w:type="pct"/>
            <w:vMerge/>
            <w:tcBorders>
              <w:top w:val="single" w:sz="8" w:space="0" w:color="auto"/>
              <w:left w:val="nil"/>
              <w:bottom w:val="single" w:sz="8" w:space="0" w:color="auto"/>
              <w:right w:val="single" w:sz="8" w:space="0" w:color="auto"/>
            </w:tcBorders>
            <w:shd w:val="clear" w:color="auto" w:fill="FFFFFF"/>
            <w:vAlign w:val="center"/>
            <w:hideMark/>
          </w:tcPr>
          <w:p w:rsidR="00553471" w:rsidRPr="005E7C4D" w:rsidRDefault="00553471" w:rsidP="00A70EE6">
            <w:pPr>
              <w:spacing w:after="0" w:line="240" w:lineRule="auto"/>
              <w:rPr>
                <w:rFonts w:ascii="Arial" w:eastAsia="Times New Roman" w:hAnsi="Arial" w:cs="Arial"/>
                <w:sz w:val="24"/>
                <w:szCs w:val="24"/>
                <w:lang w:eastAsia="ru-RU"/>
              </w:rPr>
            </w:pPr>
          </w:p>
        </w:tc>
        <w:tc>
          <w:tcPr>
            <w:tcW w:w="733" w:type="pct"/>
            <w:gridSpan w:val="2"/>
            <w:vMerge/>
            <w:tcBorders>
              <w:top w:val="single" w:sz="8" w:space="0" w:color="auto"/>
              <w:left w:val="nil"/>
              <w:bottom w:val="single" w:sz="8" w:space="0" w:color="auto"/>
              <w:right w:val="single" w:sz="8" w:space="0" w:color="auto"/>
            </w:tcBorders>
            <w:shd w:val="clear" w:color="auto" w:fill="FFFFFF"/>
            <w:vAlign w:val="center"/>
            <w:hideMark/>
          </w:tcPr>
          <w:p w:rsidR="00553471" w:rsidRPr="005E7C4D" w:rsidRDefault="00553471" w:rsidP="00A70EE6">
            <w:pPr>
              <w:spacing w:after="0" w:line="240" w:lineRule="auto"/>
              <w:rPr>
                <w:rFonts w:ascii="Arial" w:eastAsia="Times New Roman" w:hAnsi="Arial" w:cs="Arial"/>
                <w:sz w:val="24"/>
                <w:szCs w:val="24"/>
                <w:lang w:eastAsia="ru-RU"/>
              </w:rPr>
            </w:pPr>
          </w:p>
        </w:tc>
      </w:tr>
      <w:tr w:rsidR="00553471" w:rsidRPr="005E7C4D" w:rsidTr="00916DCB">
        <w:trPr>
          <w:gridAfter w:val="2"/>
          <w:wAfter w:w="7" w:type="pct"/>
          <w:trHeight w:val="577"/>
        </w:trPr>
        <w:tc>
          <w:tcPr>
            <w:tcW w:w="172"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53471" w:rsidRPr="005E7C4D" w:rsidRDefault="00553471" w:rsidP="00553471">
            <w:pPr>
              <w:spacing w:after="0" w:line="240" w:lineRule="auto"/>
              <w:ind w:left="-567" w:right="-148" w:firstLine="567"/>
              <w:jc w:val="center"/>
              <w:rPr>
                <w:rFonts w:ascii="Arial" w:eastAsia="Times New Roman" w:hAnsi="Arial" w:cs="Arial"/>
                <w:sz w:val="24"/>
                <w:szCs w:val="24"/>
                <w:lang w:eastAsia="ru-RU"/>
              </w:rPr>
            </w:pPr>
            <w:r w:rsidRPr="005E7C4D">
              <w:rPr>
                <w:rFonts w:ascii="Arial" w:eastAsia="Times New Roman" w:hAnsi="Arial" w:cs="Arial"/>
                <w:sz w:val="24"/>
                <w:szCs w:val="24"/>
                <w:lang w:eastAsia="ru-RU"/>
              </w:rPr>
              <w:t>1</w:t>
            </w:r>
          </w:p>
        </w:tc>
        <w:tc>
          <w:tcPr>
            <w:tcW w:w="71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53471" w:rsidRPr="005E7C4D" w:rsidRDefault="00553471" w:rsidP="00553471">
            <w:pPr>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2</w:t>
            </w:r>
          </w:p>
        </w:tc>
        <w:tc>
          <w:tcPr>
            <w:tcW w:w="72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53471" w:rsidRPr="005E7C4D" w:rsidRDefault="00553471" w:rsidP="00553471">
            <w:pPr>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3</w:t>
            </w:r>
          </w:p>
        </w:tc>
        <w:tc>
          <w:tcPr>
            <w:tcW w:w="5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53471" w:rsidRPr="005E7C4D" w:rsidRDefault="00553471" w:rsidP="00553471">
            <w:pPr>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4</w:t>
            </w:r>
          </w:p>
        </w:tc>
        <w:tc>
          <w:tcPr>
            <w:tcW w:w="51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53471" w:rsidRPr="005E7C4D" w:rsidRDefault="00553471" w:rsidP="00553471">
            <w:pPr>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5</w:t>
            </w:r>
          </w:p>
        </w:tc>
        <w:tc>
          <w:tcPr>
            <w:tcW w:w="1181"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53471" w:rsidRPr="005E7C4D" w:rsidRDefault="00553471" w:rsidP="00553471">
            <w:pPr>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6</w:t>
            </w:r>
          </w:p>
        </w:tc>
        <w:tc>
          <w:tcPr>
            <w:tcW w:w="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53471" w:rsidRPr="005E7C4D" w:rsidRDefault="00553471" w:rsidP="00553471">
            <w:pPr>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7</w:t>
            </w:r>
          </w:p>
        </w:tc>
        <w:tc>
          <w:tcPr>
            <w:tcW w:w="73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53471" w:rsidRPr="005E7C4D" w:rsidRDefault="00553471" w:rsidP="00553471">
            <w:pPr>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8</w:t>
            </w:r>
          </w:p>
        </w:tc>
      </w:tr>
      <w:tr w:rsidR="00553471" w:rsidRPr="005E7C4D" w:rsidTr="00916DCB">
        <w:trPr>
          <w:gridAfter w:val="2"/>
          <w:wAfter w:w="7" w:type="pct"/>
          <w:trHeight w:val="693"/>
        </w:trPr>
        <w:tc>
          <w:tcPr>
            <w:tcW w:w="4260" w:type="pct"/>
            <w:gridSpan w:val="11"/>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553471" w:rsidRPr="005E7C4D" w:rsidRDefault="00553471" w:rsidP="00A70EE6">
            <w:pPr>
              <w:spacing w:after="0" w:line="240" w:lineRule="auto"/>
              <w:ind w:firstLine="567"/>
              <w:jc w:val="both"/>
              <w:rPr>
                <w:rFonts w:ascii="Arial" w:eastAsia="Times New Roman" w:hAnsi="Arial" w:cs="Arial"/>
                <w:sz w:val="24"/>
                <w:szCs w:val="24"/>
                <w:lang w:eastAsia="ru-RU"/>
              </w:rPr>
            </w:pPr>
          </w:p>
          <w:p w:rsidR="00553471" w:rsidRPr="005E7C4D" w:rsidRDefault="00553471" w:rsidP="00553471">
            <w:pPr>
              <w:spacing w:after="0" w:line="240" w:lineRule="auto"/>
              <w:jc w:val="both"/>
              <w:rPr>
                <w:rFonts w:ascii="Arial" w:eastAsia="Times New Roman" w:hAnsi="Arial" w:cs="Arial"/>
                <w:sz w:val="24"/>
                <w:szCs w:val="24"/>
                <w:lang w:eastAsia="ru-RU"/>
              </w:rPr>
            </w:pPr>
            <w:r w:rsidRPr="005E7C4D">
              <w:rPr>
                <w:rFonts w:ascii="Arial" w:eastAsia="Times New Roman" w:hAnsi="Arial" w:cs="Arial"/>
                <w:bCs/>
                <w:sz w:val="24"/>
                <w:szCs w:val="24"/>
                <w:lang w:eastAsia="ru-RU"/>
              </w:rPr>
              <w:t>Муниципальная программа «Развитие местного самоуправления Верхнемамонского муниципального района</w:t>
            </w:r>
          </w:p>
        </w:tc>
        <w:tc>
          <w:tcPr>
            <w:tcW w:w="73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53471" w:rsidRPr="00553471" w:rsidRDefault="00553471" w:rsidP="00BB51BB">
            <w:pPr>
              <w:spacing w:after="0" w:line="240" w:lineRule="auto"/>
              <w:ind w:firstLine="567"/>
              <w:jc w:val="both"/>
              <w:rPr>
                <w:rFonts w:ascii="Arial" w:eastAsia="Times New Roman" w:hAnsi="Arial" w:cs="Arial"/>
                <w:sz w:val="24"/>
                <w:szCs w:val="24"/>
                <w:lang w:eastAsia="ru-RU"/>
              </w:rPr>
            </w:pPr>
            <w:r w:rsidRPr="00553471">
              <w:rPr>
                <w:rFonts w:ascii="Arial" w:eastAsia="Times New Roman" w:hAnsi="Arial" w:cs="Arial"/>
                <w:bCs/>
                <w:sz w:val="24"/>
                <w:szCs w:val="26"/>
                <w:lang w:eastAsia="ru-RU"/>
              </w:rPr>
              <w:t>61 544,3</w:t>
            </w:r>
          </w:p>
        </w:tc>
      </w:tr>
      <w:tr w:rsidR="00553471" w:rsidRPr="005E7C4D" w:rsidTr="00916DCB">
        <w:trPr>
          <w:gridAfter w:val="1"/>
          <w:wAfter w:w="2" w:type="pct"/>
          <w:trHeight w:val="1523"/>
        </w:trPr>
        <w:tc>
          <w:tcPr>
            <w:tcW w:w="172" w:type="pct"/>
            <w:tcBorders>
              <w:top w:val="nil"/>
              <w:left w:val="single" w:sz="8" w:space="0" w:color="auto"/>
              <w:bottom w:val="single" w:sz="8" w:space="0" w:color="auto"/>
              <w:right w:val="nil"/>
            </w:tcBorders>
            <w:shd w:val="clear" w:color="auto" w:fill="FFFFFF"/>
            <w:noWrap/>
            <w:tcMar>
              <w:top w:w="0" w:type="dxa"/>
              <w:left w:w="108" w:type="dxa"/>
              <w:bottom w:w="0" w:type="dxa"/>
              <w:right w:w="108" w:type="dxa"/>
            </w:tcMar>
            <w:hideMark/>
          </w:tcPr>
          <w:p w:rsidR="00553471" w:rsidRDefault="00553471"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2</w:t>
            </w:r>
          </w:p>
          <w:p w:rsidR="00553471" w:rsidRPr="00553471" w:rsidRDefault="00916DCB" w:rsidP="00553471">
            <w:pPr>
              <w:rPr>
                <w:rFonts w:ascii="Arial" w:eastAsia="Times New Roman" w:hAnsi="Arial" w:cs="Arial"/>
                <w:sz w:val="24"/>
                <w:szCs w:val="24"/>
                <w:lang w:eastAsia="ru-RU"/>
              </w:rPr>
            </w:pPr>
            <w:r>
              <w:rPr>
                <w:rFonts w:ascii="Arial" w:eastAsia="Times New Roman" w:hAnsi="Arial" w:cs="Arial"/>
                <w:sz w:val="24"/>
                <w:szCs w:val="24"/>
                <w:lang w:eastAsia="ru-RU"/>
              </w:rPr>
              <w:t>1</w:t>
            </w:r>
          </w:p>
        </w:tc>
        <w:tc>
          <w:tcPr>
            <w:tcW w:w="715"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53471" w:rsidRPr="005E7C4D" w:rsidRDefault="00553471" w:rsidP="00553471">
            <w:pPr>
              <w:spacing w:after="0" w:line="240" w:lineRule="auto"/>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Социальная поддержка граждан, выплаты отдельным категориям граждан</w:t>
            </w:r>
          </w:p>
        </w:tc>
        <w:tc>
          <w:tcPr>
            <w:tcW w:w="72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53471" w:rsidRPr="005E7C4D" w:rsidRDefault="00553471" w:rsidP="00823E23">
            <w:pPr>
              <w:spacing w:after="0" w:line="240" w:lineRule="auto"/>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Администрация Верхнемамонского муниципального района Воронежской области</w:t>
            </w:r>
          </w:p>
        </w:tc>
        <w:tc>
          <w:tcPr>
            <w:tcW w:w="5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53471" w:rsidRPr="005E7C4D" w:rsidRDefault="00553471" w:rsidP="00823E23">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01.01.2025</w:t>
            </w:r>
          </w:p>
        </w:tc>
        <w:tc>
          <w:tcPr>
            <w:tcW w:w="512"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hideMark/>
          </w:tcPr>
          <w:p w:rsidR="00553471" w:rsidRPr="005E7C4D" w:rsidRDefault="00553471" w:rsidP="00823E23">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31.12.2025</w:t>
            </w:r>
          </w:p>
        </w:tc>
        <w:tc>
          <w:tcPr>
            <w:tcW w:w="1181"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hideMark/>
          </w:tcPr>
          <w:p w:rsidR="00553471" w:rsidRPr="005E7C4D" w:rsidRDefault="00553471" w:rsidP="00715AD9">
            <w:pPr>
              <w:spacing w:after="0" w:line="240" w:lineRule="auto"/>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Социальная поддержка граждан</w:t>
            </w:r>
          </w:p>
        </w:tc>
        <w:tc>
          <w:tcPr>
            <w:tcW w:w="391"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hideMark/>
          </w:tcPr>
          <w:p w:rsidR="00553471" w:rsidRPr="005E7C4D" w:rsidRDefault="00553471" w:rsidP="00A70EE6">
            <w:pPr>
              <w:spacing w:after="0" w:line="240" w:lineRule="auto"/>
              <w:rPr>
                <w:rFonts w:ascii="Times New Roman" w:eastAsia="Calibri" w:hAnsi="Times New Roman" w:cs="Times New Roman"/>
                <w:sz w:val="24"/>
                <w:szCs w:val="24"/>
                <w:lang w:eastAsia="ru-RU"/>
              </w:rPr>
            </w:pPr>
          </w:p>
        </w:tc>
        <w:tc>
          <w:tcPr>
            <w:tcW w:w="733"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hideMark/>
          </w:tcPr>
          <w:p w:rsidR="00553471" w:rsidRPr="00553471" w:rsidRDefault="00553471" w:rsidP="00A623AB">
            <w:pPr>
              <w:spacing w:after="0" w:line="240" w:lineRule="auto"/>
              <w:ind w:firstLine="567"/>
              <w:jc w:val="both"/>
              <w:rPr>
                <w:rFonts w:ascii="Arial" w:eastAsia="Times New Roman" w:hAnsi="Arial" w:cs="Arial"/>
                <w:sz w:val="24"/>
                <w:szCs w:val="24"/>
                <w:lang w:eastAsia="ru-RU"/>
              </w:rPr>
            </w:pPr>
            <w:r w:rsidRPr="00553471">
              <w:rPr>
                <w:rFonts w:ascii="Arial" w:eastAsia="Times New Roman" w:hAnsi="Arial" w:cs="Arial"/>
                <w:sz w:val="24"/>
                <w:szCs w:val="26"/>
                <w:lang w:eastAsia="ru-RU"/>
              </w:rPr>
              <w:t>7675,8</w:t>
            </w:r>
          </w:p>
        </w:tc>
        <w:tc>
          <w:tcPr>
            <w:tcW w:w="5" w:type="pct"/>
            <w:tcBorders>
              <w:top w:val="nil"/>
              <w:left w:val="nil"/>
              <w:bottom w:val="nil"/>
              <w:right w:val="nil"/>
            </w:tcBorders>
            <w:shd w:val="clear" w:color="auto" w:fill="FFFFFF"/>
            <w:vAlign w:val="center"/>
            <w:hideMark/>
          </w:tcPr>
          <w:p w:rsidR="00553471" w:rsidRPr="005E7C4D" w:rsidRDefault="00553471" w:rsidP="00A70EE6">
            <w:pPr>
              <w:spacing w:after="0" w:line="240" w:lineRule="auto"/>
              <w:rPr>
                <w:rFonts w:ascii="Times New Roman" w:eastAsia="Calibri" w:hAnsi="Times New Roman" w:cs="Times New Roman"/>
                <w:sz w:val="24"/>
                <w:szCs w:val="24"/>
                <w:lang w:eastAsia="ru-RU"/>
              </w:rPr>
            </w:pPr>
          </w:p>
        </w:tc>
      </w:tr>
      <w:tr w:rsidR="00553471" w:rsidRPr="005E7C4D" w:rsidTr="00916DCB">
        <w:trPr>
          <w:gridAfter w:val="1"/>
          <w:wAfter w:w="2" w:type="pct"/>
          <w:trHeight w:val="1260"/>
        </w:trPr>
        <w:tc>
          <w:tcPr>
            <w:tcW w:w="172" w:type="pct"/>
            <w:tcBorders>
              <w:top w:val="nil"/>
              <w:left w:val="single" w:sz="8" w:space="0" w:color="auto"/>
              <w:bottom w:val="single" w:sz="8" w:space="0" w:color="auto"/>
              <w:right w:val="nil"/>
            </w:tcBorders>
            <w:shd w:val="clear" w:color="auto" w:fill="FFFFFF"/>
            <w:noWrap/>
            <w:tcMar>
              <w:top w:w="0" w:type="dxa"/>
              <w:left w:w="108" w:type="dxa"/>
              <w:bottom w:w="0" w:type="dxa"/>
              <w:right w:w="108" w:type="dxa"/>
            </w:tcMar>
            <w:hideMark/>
          </w:tcPr>
          <w:p w:rsidR="00553471" w:rsidRDefault="00553471"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3</w:t>
            </w:r>
          </w:p>
          <w:p w:rsidR="00553471" w:rsidRPr="00553471" w:rsidRDefault="00916DCB" w:rsidP="00553471">
            <w:pPr>
              <w:rPr>
                <w:rFonts w:ascii="Arial" w:eastAsia="Times New Roman" w:hAnsi="Arial" w:cs="Arial"/>
                <w:sz w:val="24"/>
                <w:szCs w:val="24"/>
                <w:lang w:eastAsia="ru-RU"/>
              </w:rPr>
            </w:pPr>
            <w:r>
              <w:rPr>
                <w:rFonts w:ascii="Arial" w:eastAsia="Times New Roman" w:hAnsi="Arial" w:cs="Arial"/>
                <w:sz w:val="24"/>
                <w:szCs w:val="24"/>
                <w:lang w:eastAsia="ru-RU"/>
              </w:rPr>
              <w:t>2</w:t>
            </w:r>
          </w:p>
        </w:tc>
        <w:tc>
          <w:tcPr>
            <w:tcW w:w="715"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53471" w:rsidRPr="005E7C4D" w:rsidRDefault="00553471" w:rsidP="00553471">
            <w:pPr>
              <w:spacing w:after="0" w:line="240" w:lineRule="auto"/>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Содействие занятости населения</w:t>
            </w:r>
          </w:p>
        </w:tc>
        <w:tc>
          <w:tcPr>
            <w:tcW w:w="72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53471" w:rsidRPr="005E7C4D" w:rsidRDefault="00553471" w:rsidP="00823E23">
            <w:pPr>
              <w:spacing w:after="0" w:line="240" w:lineRule="auto"/>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Администрация Верхнемамонского муниципального района Воронежской области</w:t>
            </w:r>
          </w:p>
        </w:tc>
        <w:tc>
          <w:tcPr>
            <w:tcW w:w="5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53471" w:rsidRPr="005E7C4D" w:rsidRDefault="00553471" w:rsidP="00823E23">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01.01.2025</w:t>
            </w:r>
          </w:p>
        </w:tc>
        <w:tc>
          <w:tcPr>
            <w:tcW w:w="512"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hideMark/>
          </w:tcPr>
          <w:p w:rsidR="00553471" w:rsidRPr="005E7C4D" w:rsidRDefault="00553471" w:rsidP="00823E23">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31.12.2025</w:t>
            </w:r>
          </w:p>
        </w:tc>
        <w:tc>
          <w:tcPr>
            <w:tcW w:w="1181"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53471" w:rsidRPr="005E7C4D" w:rsidRDefault="00553471" w:rsidP="00715AD9">
            <w:pPr>
              <w:spacing w:after="0" w:line="240" w:lineRule="auto"/>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Организация оплачиваемых общественных работ</w:t>
            </w:r>
          </w:p>
        </w:tc>
        <w:tc>
          <w:tcPr>
            <w:tcW w:w="391"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hideMark/>
          </w:tcPr>
          <w:p w:rsidR="00553471" w:rsidRPr="005E7C4D" w:rsidRDefault="00553471" w:rsidP="00A70EE6">
            <w:pPr>
              <w:spacing w:after="0" w:line="240" w:lineRule="auto"/>
              <w:rPr>
                <w:rFonts w:ascii="Times New Roman" w:eastAsia="Calibri" w:hAnsi="Times New Roman" w:cs="Times New Roman"/>
                <w:sz w:val="24"/>
                <w:szCs w:val="24"/>
                <w:lang w:eastAsia="ru-RU"/>
              </w:rPr>
            </w:pPr>
          </w:p>
        </w:tc>
        <w:tc>
          <w:tcPr>
            <w:tcW w:w="733"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tcPr>
          <w:p w:rsidR="00553471" w:rsidRPr="00553471" w:rsidRDefault="00553471" w:rsidP="00A70EE6">
            <w:pPr>
              <w:spacing w:after="0" w:line="240" w:lineRule="auto"/>
              <w:ind w:firstLine="567"/>
              <w:jc w:val="both"/>
              <w:rPr>
                <w:rFonts w:ascii="Arial" w:eastAsia="Times New Roman" w:hAnsi="Arial" w:cs="Arial"/>
                <w:sz w:val="24"/>
                <w:szCs w:val="24"/>
                <w:lang w:eastAsia="ru-RU"/>
              </w:rPr>
            </w:pPr>
          </w:p>
          <w:p w:rsidR="00553471" w:rsidRPr="00553471" w:rsidRDefault="00553471" w:rsidP="00A70EE6">
            <w:pPr>
              <w:spacing w:after="0" w:line="240" w:lineRule="auto"/>
              <w:ind w:firstLine="567"/>
              <w:jc w:val="both"/>
              <w:rPr>
                <w:rFonts w:ascii="Arial" w:eastAsia="Times New Roman" w:hAnsi="Arial" w:cs="Arial"/>
                <w:sz w:val="24"/>
                <w:szCs w:val="24"/>
                <w:lang w:eastAsia="ru-RU"/>
              </w:rPr>
            </w:pPr>
          </w:p>
          <w:p w:rsidR="00553471" w:rsidRPr="00553471" w:rsidRDefault="00553471" w:rsidP="00A623AB">
            <w:pPr>
              <w:spacing w:after="0" w:line="240" w:lineRule="auto"/>
              <w:ind w:firstLine="567"/>
              <w:jc w:val="both"/>
              <w:rPr>
                <w:rFonts w:ascii="Arial" w:eastAsia="Times New Roman" w:hAnsi="Arial" w:cs="Arial"/>
                <w:sz w:val="24"/>
                <w:szCs w:val="24"/>
                <w:lang w:eastAsia="ru-RU"/>
              </w:rPr>
            </w:pPr>
            <w:r w:rsidRPr="00553471">
              <w:rPr>
                <w:rFonts w:ascii="Arial" w:eastAsia="Times New Roman" w:hAnsi="Arial" w:cs="Arial"/>
                <w:sz w:val="24"/>
                <w:szCs w:val="26"/>
                <w:lang w:eastAsia="ru-RU"/>
              </w:rPr>
              <w:t>87,7</w:t>
            </w:r>
          </w:p>
        </w:tc>
        <w:tc>
          <w:tcPr>
            <w:tcW w:w="5" w:type="pct"/>
            <w:tcBorders>
              <w:top w:val="nil"/>
              <w:left w:val="nil"/>
              <w:bottom w:val="nil"/>
              <w:right w:val="nil"/>
            </w:tcBorders>
            <w:shd w:val="clear" w:color="auto" w:fill="FFFFFF"/>
            <w:vAlign w:val="center"/>
            <w:hideMark/>
          </w:tcPr>
          <w:p w:rsidR="00553471" w:rsidRPr="005E7C4D" w:rsidRDefault="00553471" w:rsidP="00A70EE6">
            <w:pPr>
              <w:spacing w:after="0" w:line="240" w:lineRule="auto"/>
              <w:rPr>
                <w:rFonts w:ascii="Times New Roman" w:eastAsia="Calibri" w:hAnsi="Times New Roman" w:cs="Times New Roman"/>
                <w:sz w:val="24"/>
                <w:szCs w:val="24"/>
                <w:lang w:eastAsia="ru-RU"/>
              </w:rPr>
            </w:pPr>
          </w:p>
        </w:tc>
      </w:tr>
      <w:tr w:rsidR="00553471" w:rsidRPr="005E7C4D" w:rsidTr="00916DCB">
        <w:trPr>
          <w:gridAfter w:val="1"/>
          <w:wAfter w:w="2" w:type="pct"/>
          <w:trHeight w:val="4669"/>
        </w:trPr>
        <w:tc>
          <w:tcPr>
            <w:tcW w:w="172" w:type="pct"/>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hideMark/>
          </w:tcPr>
          <w:p w:rsidR="00553471" w:rsidRDefault="00553471"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4</w:t>
            </w:r>
          </w:p>
          <w:p w:rsidR="00553471" w:rsidRPr="00553471" w:rsidRDefault="00916DCB" w:rsidP="00553471">
            <w:pPr>
              <w:rPr>
                <w:rFonts w:ascii="Arial" w:eastAsia="Times New Roman" w:hAnsi="Arial" w:cs="Arial"/>
                <w:sz w:val="24"/>
                <w:szCs w:val="24"/>
                <w:lang w:eastAsia="ru-RU"/>
              </w:rPr>
            </w:pPr>
            <w:r>
              <w:rPr>
                <w:rFonts w:ascii="Arial" w:eastAsia="Times New Roman" w:hAnsi="Arial" w:cs="Arial"/>
                <w:sz w:val="24"/>
                <w:szCs w:val="24"/>
                <w:lang w:eastAsia="ru-RU"/>
              </w:rPr>
              <w:t>3</w:t>
            </w:r>
          </w:p>
        </w:tc>
        <w:tc>
          <w:tcPr>
            <w:tcW w:w="71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53471" w:rsidRPr="005E7C4D" w:rsidRDefault="00553471" w:rsidP="00553471">
            <w:pPr>
              <w:spacing w:after="0" w:line="240" w:lineRule="auto"/>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Поддержка социально ориентированных некоммерческих организаций, развитие системы территориального общественного самоуправления и развития гражданского общества на территории Верхнемамонского муниципального района Воронежской области»</w:t>
            </w:r>
          </w:p>
        </w:tc>
        <w:tc>
          <w:tcPr>
            <w:tcW w:w="72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53471" w:rsidRPr="005E7C4D" w:rsidRDefault="00553471" w:rsidP="00553471">
            <w:pPr>
              <w:spacing w:after="0" w:line="240" w:lineRule="auto"/>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Администрация Верхнемамонского муниципального района Воронежской области</w:t>
            </w:r>
          </w:p>
        </w:tc>
        <w:tc>
          <w:tcPr>
            <w:tcW w:w="5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53471" w:rsidRPr="005E7C4D" w:rsidRDefault="00553471" w:rsidP="00A623AB">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01.01.2025</w:t>
            </w:r>
          </w:p>
        </w:tc>
        <w:tc>
          <w:tcPr>
            <w:tcW w:w="512"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hideMark/>
          </w:tcPr>
          <w:p w:rsidR="00553471" w:rsidRPr="005E7C4D" w:rsidRDefault="00553471" w:rsidP="00A623AB">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31.12.2025</w:t>
            </w:r>
          </w:p>
        </w:tc>
        <w:tc>
          <w:tcPr>
            <w:tcW w:w="1181"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53471" w:rsidRPr="005E7C4D" w:rsidRDefault="00553471" w:rsidP="00553471">
            <w:pPr>
              <w:spacing w:after="0" w:line="240" w:lineRule="auto"/>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Поддержка социально ориентированных некоммерческих организаций, развитие системы территориального общественного самоуправления и развитие гражданского общества на территории Верхнемамонского муниципального района Воронежской области</w:t>
            </w:r>
          </w:p>
        </w:tc>
        <w:tc>
          <w:tcPr>
            <w:tcW w:w="391"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hideMark/>
          </w:tcPr>
          <w:p w:rsidR="00553471" w:rsidRPr="005E7C4D" w:rsidRDefault="00553471" w:rsidP="00A70EE6">
            <w:pPr>
              <w:spacing w:after="0" w:line="240" w:lineRule="auto"/>
              <w:rPr>
                <w:rFonts w:ascii="Times New Roman" w:eastAsia="Calibri" w:hAnsi="Times New Roman" w:cs="Times New Roman"/>
                <w:sz w:val="24"/>
                <w:szCs w:val="24"/>
                <w:lang w:eastAsia="ru-RU"/>
              </w:rPr>
            </w:pPr>
          </w:p>
        </w:tc>
        <w:tc>
          <w:tcPr>
            <w:tcW w:w="733"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tcPr>
          <w:p w:rsidR="00553471" w:rsidRPr="00553471" w:rsidRDefault="00553471" w:rsidP="00A70EE6">
            <w:pPr>
              <w:spacing w:after="0" w:line="240" w:lineRule="auto"/>
              <w:ind w:firstLine="567"/>
              <w:jc w:val="both"/>
              <w:rPr>
                <w:rFonts w:ascii="Arial" w:eastAsia="Times New Roman" w:hAnsi="Arial" w:cs="Arial"/>
                <w:sz w:val="24"/>
                <w:szCs w:val="24"/>
                <w:lang w:eastAsia="ru-RU"/>
              </w:rPr>
            </w:pPr>
          </w:p>
          <w:p w:rsidR="00553471" w:rsidRPr="00553471" w:rsidRDefault="00553471" w:rsidP="00A70EE6">
            <w:pPr>
              <w:spacing w:after="0" w:line="240" w:lineRule="auto"/>
              <w:ind w:firstLine="567"/>
              <w:jc w:val="both"/>
              <w:rPr>
                <w:rFonts w:ascii="Arial" w:eastAsia="Times New Roman" w:hAnsi="Arial" w:cs="Arial"/>
                <w:sz w:val="24"/>
                <w:szCs w:val="24"/>
                <w:lang w:eastAsia="ru-RU"/>
              </w:rPr>
            </w:pPr>
          </w:p>
          <w:p w:rsidR="00553471" w:rsidRPr="00553471" w:rsidRDefault="00553471" w:rsidP="00A70EE6">
            <w:pPr>
              <w:spacing w:after="0" w:line="240" w:lineRule="auto"/>
              <w:ind w:firstLine="567"/>
              <w:jc w:val="both"/>
              <w:rPr>
                <w:rFonts w:ascii="Arial" w:eastAsia="Times New Roman" w:hAnsi="Arial" w:cs="Arial"/>
                <w:sz w:val="24"/>
                <w:szCs w:val="24"/>
                <w:lang w:eastAsia="ru-RU"/>
              </w:rPr>
            </w:pPr>
            <w:r w:rsidRPr="00553471">
              <w:rPr>
                <w:rFonts w:ascii="Arial" w:eastAsia="Times New Roman" w:hAnsi="Arial" w:cs="Arial"/>
                <w:sz w:val="24"/>
                <w:szCs w:val="26"/>
                <w:lang w:eastAsia="ru-RU"/>
              </w:rPr>
              <w:t>926,0</w:t>
            </w:r>
          </w:p>
        </w:tc>
        <w:tc>
          <w:tcPr>
            <w:tcW w:w="5" w:type="pct"/>
            <w:tcBorders>
              <w:top w:val="nil"/>
              <w:left w:val="nil"/>
              <w:bottom w:val="nil"/>
              <w:right w:val="nil"/>
            </w:tcBorders>
            <w:shd w:val="clear" w:color="auto" w:fill="FFFFFF"/>
            <w:vAlign w:val="center"/>
            <w:hideMark/>
          </w:tcPr>
          <w:p w:rsidR="00553471" w:rsidRPr="005E7C4D" w:rsidRDefault="00553471" w:rsidP="00A70EE6">
            <w:pPr>
              <w:spacing w:after="0" w:line="240" w:lineRule="auto"/>
              <w:rPr>
                <w:rFonts w:ascii="Times New Roman" w:eastAsia="Calibri" w:hAnsi="Times New Roman" w:cs="Times New Roman"/>
                <w:sz w:val="24"/>
                <w:szCs w:val="24"/>
                <w:lang w:eastAsia="ru-RU"/>
              </w:rPr>
            </w:pPr>
          </w:p>
        </w:tc>
      </w:tr>
      <w:tr w:rsidR="00553471" w:rsidRPr="00A70EE6" w:rsidTr="00916DCB">
        <w:trPr>
          <w:gridAfter w:val="1"/>
          <w:wAfter w:w="2" w:type="pct"/>
          <w:trHeight w:val="2183"/>
        </w:trPr>
        <w:tc>
          <w:tcPr>
            <w:tcW w:w="172" w:type="pct"/>
            <w:tcBorders>
              <w:top w:val="nil"/>
              <w:left w:val="single" w:sz="8" w:space="0" w:color="auto"/>
              <w:bottom w:val="single" w:sz="8" w:space="0" w:color="auto"/>
              <w:right w:val="nil"/>
            </w:tcBorders>
            <w:shd w:val="clear" w:color="auto" w:fill="FFFFFF"/>
            <w:noWrap/>
            <w:tcMar>
              <w:top w:w="0" w:type="dxa"/>
              <w:left w:w="108" w:type="dxa"/>
              <w:bottom w:w="0" w:type="dxa"/>
              <w:right w:w="108" w:type="dxa"/>
            </w:tcMar>
            <w:hideMark/>
          </w:tcPr>
          <w:p w:rsidR="00553471" w:rsidRDefault="00553471" w:rsidP="00A70EE6">
            <w:pPr>
              <w:spacing w:after="0" w:line="240" w:lineRule="auto"/>
              <w:ind w:firstLine="567"/>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lastRenderedPageBreak/>
              <w:t>5</w:t>
            </w:r>
          </w:p>
          <w:p w:rsidR="00553471" w:rsidRPr="00553471" w:rsidRDefault="00916DCB" w:rsidP="00553471">
            <w:pPr>
              <w:rPr>
                <w:rFonts w:ascii="Arial" w:eastAsia="Times New Roman" w:hAnsi="Arial" w:cs="Arial"/>
                <w:sz w:val="24"/>
                <w:szCs w:val="24"/>
                <w:lang w:eastAsia="ru-RU"/>
              </w:rPr>
            </w:pPr>
            <w:r>
              <w:rPr>
                <w:rFonts w:ascii="Arial" w:eastAsia="Times New Roman" w:hAnsi="Arial" w:cs="Arial"/>
                <w:sz w:val="24"/>
                <w:szCs w:val="24"/>
                <w:lang w:eastAsia="ru-RU"/>
              </w:rPr>
              <w:t>4</w:t>
            </w:r>
          </w:p>
        </w:tc>
        <w:tc>
          <w:tcPr>
            <w:tcW w:w="715"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53471" w:rsidRPr="005E7C4D" w:rsidRDefault="00553471" w:rsidP="001F4FEF">
            <w:pPr>
              <w:spacing w:after="0" w:line="240" w:lineRule="auto"/>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"Обеспечение реализации муниципальной программы"</w:t>
            </w:r>
          </w:p>
        </w:tc>
        <w:tc>
          <w:tcPr>
            <w:tcW w:w="723"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53471" w:rsidRPr="005E7C4D" w:rsidRDefault="00553471" w:rsidP="001F4FEF">
            <w:pPr>
              <w:spacing w:after="0" w:line="240" w:lineRule="auto"/>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Администрация Верхнемамонского муниципального района Воронежской области</w:t>
            </w:r>
          </w:p>
        </w:tc>
        <w:tc>
          <w:tcPr>
            <w:tcW w:w="567"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53471" w:rsidRPr="005E7C4D" w:rsidRDefault="001F4FEF" w:rsidP="00A623AB">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01.01.2025</w:t>
            </w:r>
          </w:p>
        </w:tc>
        <w:tc>
          <w:tcPr>
            <w:tcW w:w="512"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hideMark/>
          </w:tcPr>
          <w:p w:rsidR="00553471" w:rsidRPr="005E7C4D" w:rsidRDefault="001F4FEF" w:rsidP="00A623AB">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31.12.2025</w:t>
            </w:r>
          </w:p>
        </w:tc>
        <w:tc>
          <w:tcPr>
            <w:tcW w:w="1181" w:type="pct"/>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53471" w:rsidRPr="005E7C4D" w:rsidRDefault="00553471" w:rsidP="001F4FEF">
            <w:pPr>
              <w:spacing w:after="0" w:line="240" w:lineRule="auto"/>
              <w:jc w:val="both"/>
              <w:rPr>
                <w:rFonts w:ascii="Arial" w:eastAsia="Times New Roman" w:hAnsi="Arial" w:cs="Arial"/>
                <w:sz w:val="24"/>
                <w:szCs w:val="24"/>
                <w:lang w:eastAsia="ru-RU"/>
              </w:rPr>
            </w:pPr>
            <w:r w:rsidRPr="005E7C4D">
              <w:rPr>
                <w:rFonts w:ascii="Arial" w:eastAsia="Times New Roman" w:hAnsi="Arial" w:cs="Arial"/>
                <w:sz w:val="24"/>
                <w:szCs w:val="24"/>
                <w:lang w:eastAsia="ru-RU"/>
              </w:rPr>
              <w:t>Финансовое обеспечение деятельности администрации Верхнемамонского муниципального района и подведомственных учреждений</w:t>
            </w:r>
          </w:p>
        </w:tc>
        <w:tc>
          <w:tcPr>
            <w:tcW w:w="391" w:type="pct"/>
            <w:tcBorders>
              <w:top w:val="nil"/>
              <w:left w:val="nil"/>
              <w:bottom w:val="single" w:sz="8" w:space="0" w:color="auto"/>
              <w:right w:val="single" w:sz="8" w:space="0" w:color="auto"/>
            </w:tcBorders>
            <w:shd w:val="clear" w:color="auto" w:fill="FFFFFF"/>
            <w:noWrap/>
            <w:tcMar>
              <w:top w:w="0" w:type="dxa"/>
              <w:left w:w="108" w:type="dxa"/>
              <w:bottom w:w="0" w:type="dxa"/>
              <w:right w:w="108" w:type="dxa"/>
            </w:tcMar>
            <w:hideMark/>
          </w:tcPr>
          <w:p w:rsidR="00553471" w:rsidRPr="005E7C4D" w:rsidRDefault="00553471" w:rsidP="00A70EE6">
            <w:pPr>
              <w:spacing w:after="0" w:line="240" w:lineRule="auto"/>
              <w:rPr>
                <w:rFonts w:ascii="Times New Roman" w:eastAsia="Calibri" w:hAnsi="Times New Roman" w:cs="Times New Roman"/>
                <w:sz w:val="24"/>
                <w:szCs w:val="24"/>
                <w:lang w:eastAsia="ru-RU"/>
              </w:rPr>
            </w:pPr>
          </w:p>
        </w:tc>
        <w:tc>
          <w:tcPr>
            <w:tcW w:w="733" w:type="pct"/>
            <w:gridSpan w:val="2"/>
            <w:tcBorders>
              <w:top w:val="nil"/>
              <w:left w:val="nil"/>
              <w:bottom w:val="single" w:sz="8" w:space="0" w:color="auto"/>
              <w:right w:val="single" w:sz="8" w:space="0" w:color="auto"/>
            </w:tcBorders>
            <w:shd w:val="clear" w:color="auto" w:fill="FFFFFF"/>
            <w:noWrap/>
            <w:tcMar>
              <w:top w:w="0" w:type="dxa"/>
              <w:left w:w="108" w:type="dxa"/>
              <w:bottom w:w="0" w:type="dxa"/>
              <w:right w:w="108" w:type="dxa"/>
            </w:tcMar>
          </w:tcPr>
          <w:p w:rsidR="00553471" w:rsidRPr="005E7C4D" w:rsidRDefault="00553471" w:rsidP="00A70EE6">
            <w:pPr>
              <w:spacing w:after="0" w:line="240" w:lineRule="auto"/>
              <w:ind w:firstLine="567"/>
              <w:jc w:val="both"/>
              <w:rPr>
                <w:rFonts w:ascii="Arial" w:eastAsia="Times New Roman" w:hAnsi="Arial" w:cs="Arial"/>
                <w:sz w:val="24"/>
                <w:szCs w:val="24"/>
                <w:lang w:eastAsia="ru-RU"/>
              </w:rPr>
            </w:pPr>
          </w:p>
          <w:p w:rsidR="00553471" w:rsidRPr="005E7C4D" w:rsidRDefault="00553471" w:rsidP="00A70EE6">
            <w:pPr>
              <w:spacing w:after="0" w:line="240" w:lineRule="auto"/>
              <w:ind w:firstLine="567"/>
              <w:jc w:val="both"/>
              <w:rPr>
                <w:rFonts w:ascii="Arial" w:eastAsia="Times New Roman" w:hAnsi="Arial" w:cs="Arial"/>
                <w:sz w:val="24"/>
                <w:szCs w:val="24"/>
                <w:lang w:eastAsia="ru-RU"/>
              </w:rPr>
            </w:pPr>
          </w:p>
          <w:p w:rsidR="00553471" w:rsidRPr="00553471" w:rsidRDefault="00553471" w:rsidP="00CD06D0">
            <w:pPr>
              <w:spacing w:after="0" w:line="240" w:lineRule="auto"/>
              <w:ind w:firstLine="567"/>
              <w:jc w:val="both"/>
              <w:rPr>
                <w:rFonts w:ascii="Arial" w:eastAsia="Times New Roman" w:hAnsi="Arial" w:cs="Arial"/>
                <w:sz w:val="24"/>
                <w:szCs w:val="24"/>
                <w:lang w:eastAsia="ru-RU"/>
              </w:rPr>
            </w:pPr>
            <w:r w:rsidRPr="00553471">
              <w:rPr>
                <w:rFonts w:ascii="Arial" w:eastAsia="Times New Roman" w:hAnsi="Arial" w:cs="Arial"/>
                <w:sz w:val="24"/>
                <w:szCs w:val="26"/>
                <w:lang w:eastAsia="ru-RU"/>
              </w:rPr>
              <w:t>52854,8</w:t>
            </w:r>
          </w:p>
        </w:tc>
        <w:tc>
          <w:tcPr>
            <w:tcW w:w="5" w:type="pct"/>
            <w:tcBorders>
              <w:top w:val="nil"/>
              <w:left w:val="nil"/>
              <w:bottom w:val="nil"/>
              <w:right w:val="nil"/>
            </w:tcBorders>
            <w:shd w:val="clear" w:color="auto" w:fill="FFFFFF"/>
            <w:vAlign w:val="center"/>
            <w:hideMark/>
          </w:tcPr>
          <w:p w:rsidR="00553471" w:rsidRPr="00A70EE6" w:rsidRDefault="00553471" w:rsidP="00A70EE6">
            <w:pPr>
              <w:spacing w:after="0" w:line="240" w:lineRule="auto"/>
              <w:rPr>
                <w:rFonts w:ascii="Times New Roman" w:eastAsia="Calibri" w:hAnsi="Times New Roman" w:cs="Times New Roman"/>
                <w:sz w:val="24"/>
                <w:szCs w:val="24"/>
                <w:lang w:eastAsia="ru-RU"/>
              </w:rPr>
            </w:pPr>
          </w:p>
        </w:tc>
      </w:tr>
      <w:tr w:rsidR="00553471" w:rsidRPr="00A70EE6" w:rsidTr="00916DCB">
        <w:tc>
          <w:tcPr>
            <w:tcW w:w="172" w:type="pct"/>
            <w:tcBorders>
              <w:top w:val="nil"/>
              <w:left w:val="nil"/>
              <w:bottom w:val="nil"/>
              <w:right w:val="nil"/>
            </w:tcBorders>
            <w:shd w:val="clear" w:color="auto" w:fill="FFFFFF"/>
            <w:vAlign w:val="center"/>
            <w:hideMark/>
          </w:tcPr>
          <w:p w:rsidR="00A70EE6" w:rsidRPr="00A70EE6" w:rsidRDefault="00A70EE6" w:rsidP="00A70EE6">
            <w:pPr>
              <w:spacing w:after="0" w:line="240" w:lineRule="auto"/>
              <w:rPr>
                <w:rFonts w:ascii="Times New Roman" w:eastAsia="Calibri" w:hAnsi="Times New Roman" w:cs="Times New Roman"/>
                <w:sz w:val="24"/>
                <w:szCs w:val="24"/>
                <w:lang w:eastAsia="ru-RU"/>
              </w:rPr>
            </w:pPr>
          </w:p>
        </w:tc>
        <w:tc>
          <w:tcPr>
            <w:tcW w:w="715" w:type="pct"/>
            <w:tcBorders>
              <w:top w:val="nil"/>
              <w:left w:val="nil"/>
              <w:bottom w:val="nil"/>
              <w:right w:val="nil"/>
            </w:tcBorders>
            <w:shd w:val="clear" w:color="auto" w:fill="FFFFFF"/>
            <w:vAlign w:val="center"/>
            <w:hideMark/>
          </w:tcPr>
          <w:p w:rsidR="00A70EE6" w:rsidRPr="00A70EE6" w:rsidRDefault="00A70EE6" w:rsidP="00A70EE6">
            <w:pPr>
              <w:spacing w:after="0" w:line="240" w:lineRule="auto"/>
              <w:rPr>
                <w:rFonts w:ascii="Times New Roman" w:eastAsia="Calibri" w:hAnsi="Times New Roman" w:cs="Times New Roman"/>
                <w:sz w:val="24"/>
                <w:szCs w:val="24"/>
                <w:lang w:eastAsia="ru-RU"/>
              </w:rPr>
            </w:pPr>
          </w:p>
        </w:tc>
        <w:tc>
          <w:tcPr>
            <w:tcW w:w="87" w:type="pct"/>
            <w:tcBorders>
              <w:top w:val="nil"/>
              <w:left w:val="nil"/>
              <w:bottom w:val="nil"/>
              <w:right w:val="nil"/>
            </w:tcBorders>
            <w:shd w:val="clear" w:color="auto" w:fill="FFFFFF"/>
            <w:vAlign w:val="center"/>
            <w:hideMark/>
          </w:tcPr>
          <w:p w:rsidR="00A70EE6" w:rsidRPr="00A70EE6" w:rsidRDefault="00A70EE6" w:rsidP="00A70EE6">
            <w:pPr>
              <w:spacing w:after="0" w:line="240" w:lineRule="auto"/>
              <w:rPr>
                <w:rFonts w:ascii="Times New Roman" w:eastAsia="Calibri" w:hAnsi="Times New Roman" w:cs="Times New Roman"/>
                <w:sz w:val="24"/>
                <w:szCs w:val="24"/>
                <w:lang w:eastAsia="ru-RU"/>
              </w:rPr>
            </w:pPr>
          </w:p>
        </w:tc>
        <w:tc>
          <w:tcPr>
            <w:tcW w:w="637" w:type="pct"/>
            <w:tcBorders>
              <w:top w:val="nil"/>
              <w:left w:val="nil"/>
              <w:bottom w:val="nil"/>
              <w:right w:val="nil"/>
            </w:tcBorders>
            <w:shd w:val="clear" w:color="auto" w:fill="FFFFFF"/>
            <w:vAlign w:val="center"/>
            <w:hideMark/>
          </w:tcPr>
          <w:p w:rsidR="00A70EE6" w:rsidRPr="00A70EE6" w:rsidRDefault="00A70EE6" w:rsidP="00A70EE6">
            <w:pPr>
              <w:spacing w:after="0" w:line="240" w:lineRule="auto"/>
              <w:rPr>
                <w:rFonts w:ascii="Times New Roman" w:eastAsia="Calibri" w:hAnsi="Times New Roman" w:cs="Times New Roman"/>
                <w:sz w:val="24"/>
                <w:szCs w:val="24"/>
                <w:lang w:eastAsia="ru-RU"/>
              </w:rPr>
            </w:pPr>
          </w:p>
        </w:tc>
        <w:tc>
          <w:tcPr>
            <w:tcW w:w="73" w:type="pct"/>
            <w:tcBorders>
              <w:top w:val="nil"/>
              <w:left w:val="nil"/>
              <w:bottom w:val="nil"/>
              <w:right w:val="nil"/>
            </w:tcBorders>
            <w:shd w:val="clear" w:color="auto" w:fill="FFFFFF"/>
            <w:vAlign w:val="center"/>
            <w:hideMark/>
          </w:tcPr>
          <w:p w:rsidR="00A70EE6" w:rsidRPr="00A70EE6" w:rsidRDefault="00A70EE6" w:rsidP="00A70EE6">
            <w:pPr>
              <w:spacing w:after="0" w:line="240" w:lineRule="auto"/>
              <w:rPr>
                <w:rFonts w:ascii="Times New Roman" w:eastAsia="Calibri" w:hAnsi="Times New Roman" w:cs="Times New Roman"/>
                <w:sz w:val="24"/>
                <w:szCs w:val="24"/>
                <w:lang w:eastAsia="ru-RU"/>
              </w:rPr>
            </w:pPr>
          </w:p>
        </w:tc>
        <w:tc>
          <w:tcPr>
            <w:tcW w:w="421" w:type="pct"/>
            <w:tcBorders>
              <w:top w:val="nil"/>
              <w:left w:val="nil"/>
              <w:bottom w:val="nil"/>
              <w:right w:val="nil"/>
            </w:tcBorders>
            <w:shd w:val="clear" w:color="auto" w:fill="FFFFFF"/>
            <w:vAlign w:val="center"/>
            <w:hideMark/>
          </w:tcPr>
          <w:p w:rsidR="00A70EE6" w:rsidRPr="00A70EE6" w:rsidRDefault="00A70EE6" w:rsidP="00A70EE6">
            <w:pPr>
              <w:spacing w:after="0" w:line="240" w:lineRule="auto"/>
              <w:rPr>
                <w:rFonts w:ascii="Times New Roman" w:eastAsia="Calibri" w:hAnsi="Times New Roman" w:cs="Times New Roman"/>
                <w:sz w:val="24"/>
                <w:szCs w:val="24"/>
                <w:lang w:eastAsia="ru-RU"/>
              </w:rPr>
            </w:pPr>
          </w:p>
        </w:tc>
        <w:tc>
          <w:tcPr>
            <w:tcW w:w="73" w:type="pct"/>
            <w:tcBorders>
              <w:top w:val="nil"/>
              <w:left w:val="nil"/>
              <w:bottom w:val="nil"/>
              <w:right w:val="nil"/>
            </w:tcBorders>
            <w:shd w:val="clear" w:color="auto" w:fill="FFFFFF"/>
            <w:vAlign w:val="center"/>
            <w:hideMark/>
          </w:tcPr>
          <w:p w:rsidR="00A70EE6" w:rsidRPr="00A70EE6" w:rsidRDefault="00A70EE6" w:rsidP="00A70EE6">
            <w:pPr>
              <w:spacing w:after="0" w:line="240" w:lineRule="auto"/>
              <w:rPr>
                <w:rFonts w:ascii="Times New Roman" w:eastAsia="Calibri" w:hAnsi="Times New Roman" w:cs="Times New Roman"/>
                <w:sz w:val="24"/>
                <w:szCs w:val="24"/>
                <w:lang w:eastAsia="ru-RU"/>
              </w:rPr>
            </w:pPr>
          </w:p>
        </w:tc>
        <w:tc>
          <w:tcPr>
            <w:tcW w:w="512" w:type="pct"/>
            <w:tcBorders>
              <w:top w:val="nil"/>
              <w:left w:val="nil"/>
              <w:bottom w:val="nil"/>
              <w:right w:val="nil"/>
            </w:tcBorders>
            <w:shd w:val="clear" w:color="auto" w:fill="FFFFFF"/>
            <w:vAlign w:val="center"/>
            <w:hideMark/>
          </w:tcPr>
          <w:p w:rsidR="00A70EE6" w:rsidRPr="00A70EE6" w:rsidRDefault="00A70EE6" w:rsidP="00A70EE6">
            <w:pPr>
              <w:spacing w:after="0" w:line="240" w:lineRule="auto"/>
              <w:rPr>
                <w:rFonts w:ascii="Times New Roman" w:eastAsia="Calibri" w:hAnsi="Times New Roman" w:cs="Times New Roman"/>
                <w:sz w:val="24"/>
                <w:szCs w:val="24"/>
                <w:lang w:eastAsia="ru-RU"/>
              </w:rPr>
            </w:pPr>
          </w:p>
        </w:tc>
        <w:tc>
          <w:tcPr>
            <w:tcW w:w="543" w:type="pct"/>
            <w:tcBorders>
              <w:top w:val="nil"/>
              <w:left w:val="nil"/>
              <w:bottom w:val="nil"/>
              <w:right w:val="nil"/>
            </w:tcBorders>
            <w:shd w:val="clear" w:color="auto" w:fill="FFFFFF"/>
            <w:vAlign w:val="center"/>
            <w:hideMark/>
          </w:tcPr>
          <w:p w:rsidR="00A70EE6" w:rsidRPr="00A70EE6" w:rsidRDefault="00A70EE6" w:rsidP="00A70EE6">
            <w:pPr>
              <w:spacing w:after="0" w:line="240" w:lineRule="auto"/>
              <w:rPr>
                <w:rFonts w:ascii="Times New Roman" w:eastAsia="Calibri" w:hAnsi="Times New Roman" w:cs="Times New Roman"/>
                <w:sz w:val="24"/>
                <w:szCs w:val="24"/>
                <w:lang w:eastAsia="ru-RU"/>
              </w:rPr>
            </w:pPr>
          </w:p>
        </w:tc>
        <w:tc>
          <w:tcPr>
            <w:tcW w:w="637" w:type="pct"/>
            <w:tcBorders>
              <w:top w:val="nil"/>
              <w:left w:val="nil"/>
              <w:bottom w:val="nil"/>
              <w:right w:val="nil"/>
            </w:tcBorders>
            <w:shd w:val="clear" w:color="auto" w:fill="FFFFFF"/>
            <w:vAlign w:val="center"/>
            <w:hideMark/>
          </w:tcPr>
          <w:p w:rsidR="00A70EE6" w:rsidRPr="00A70EE6" w:rsidRDefault="00A70EE6" w:rsidP="00A70EE6">
            <w:pPr>
              <w:spacing w:after="0" w:line="240" w:lineRule="auto"/>
              <w:rPr>
                <w:rFonts w:ascii="Times New Roman" w:eastAsia="Calibri" w:hAnsi="Times New Roman" w:cs="Times New Roman"/>
                <w:sz w:val="24"/>
                <w:szCs w:val="24"/>
                <w:lang w:eastAsia="ru-RU"/>
              </w:rPr>
            </w:pPr>
          </w:p>
        </w:tc>
        <w:tc>
          <w:tcPr>
            <w:tcW w:w="391" w:type="pct"/>
            <w:tcBorders>
              <w:top w:val="nil"/>
              <w:left w:val="nil"/>
              <w:bottom w:val="nil"/>
              <w:right w:val="nil"/>
            </w:tcBorders>
            <w:shd w:val="clear" w:color="auto" w:fill="FFFFFF"/>
            <w:vAlign w:val="center"/>
            <w:hideMark/>
          </w:tcPr>
          <w:p w:rsidR="00A70EE6" w:rsidRPr="00A70EE6" w:rsidRDefault="00A70EE6" w:rsidP="00A70EE6">
            <w:pPr>
              <w:spacing w:after="0" w:line="240" w:lineRule="auto"/>
              <w:rPr>
                <w:rFonts w:ascii="Times New Roman" w:eastAsia="Calibri" w:hAnsi="Times New Roman" w:cs="Times New Roman"/>
                <w:sz w:val="24"/>
                <w:szCs w:val="24"/>
                <w:lang w:eastAsia="ru-RU"/>
              </w:rPr>
            </w:pPr>
          </w:p>
        </w:tc>
        <w:tc>
          <w:tcPr>
            <w:tcW w:w="283" w:type="pct"/>
            <w:tcBorders>
              <w:top w:val="nil"/>
              <w:left w:val="nil"/>
              <w:bottom w:val="nil"/>
              <w:right w:val="nil"/>
            </w:tcBorders>
            <w:shd w:val="clear" w:color="auto" w:fill="FFFFFF"/>
            <w:vAlign w:val="center"/>
            <w:hideMark/>
          </w:tcPr>
          <w:p w:rsidR="00A70EE6" w:rsidRPr="00A70EE6" w:rsidRDefault="00A70EE6" w:rsidP="00A70EE6">
            <w:pPr>
              <w:spacing w:after="0" w:line="240" w:lineRule="auto"/>
              <w:rPr>
                <w:rFonts w:ascii="Times New Roman" w:eastAsia="Calibri" w:hAnsi="Times New Roman" w:cs="Times New Roman"/>
                <w:sz w:val="24"/>
                <w:szCs w:val="24"/>
                <w:lang w:eastAsia="ru-RU"/>
              </w:rPr>
            </w:pPr>
          </w:p>
        </w:tc>
        <w:tc>
          <w:tcPr>
            <w:tcW w:w="450" w:type="pct"/>
            <w:tcBorders>
              <w:top w:val="nil"/>
              <w:left w:val="nil"/>
              <w:bottom w:val="nil"/>
              <w:right w:val="nil"/>
            </w:tcBorders>
            <w:shd w:val="clear" w:color="auto" w:fill="FFFFFF"/>
            <w:vAlign w:val="center"/>
            <w:hideMark/>
          </w:tcPr>
          <w:p w:rsidR="00A70EE6" w:rsidRPr="00A70EE6" w:rsidRDefault="00A70EE6" w:rsidP="00A70EE6">
            <w:pPr>
              <w:spacing w:after="0" w:line="240" w:lineRule="auto"/>
              <w:rPr>
                <w:rFonts w:ascii="Times New Roman" w:eastAsia="Calibri" w:hAnsi="Times New Roman" w:cs="Times New Roman"/>
                <w:sz w:val="24"/>
                <w:szCs w:val="24"/>
                <w:lang w:eastAsia="ru-RU"/>
              </w:rPr>
            </w:pPr>
          </w:p>
        </w:tc>
        <w:tc>
          <w:tcPr>
            <w:tcW w:w="5" w:type="pct"/>
            <w:tcBorders>
              <w:top w:val="nil"/>
              <w:left w:val="nil"/>
              <w:bottom w:val="nil"/>
              <w:right w:val="nil"/>
            </w:tcBorders>
            <w:shd w:val="clear" w:color="auto" w:fill="FFFFFF"/>
            <w:vAlign w:val="center"/>
            <w:hideMark/>
          </w:tcPr>
          <w:p w:rsidR="00A70EE6" w:rsidRPr="00A70EE6" w:rsidRDefault="00A70EE6" w:rsidP="00A70EE6">
            <w:pPr>
              <w:spacing w:after="0" w:line="240" w:lineRule="auto"/>
              <w:rPr>
                <w:rFonts w:ascii="Times New Roman" w:eastAsia="Calibri" w:hAnsi="Times New Roman" w:cs="Times New Roman"/>
                <w:sz w:val="24"/>
                <w:szCs w:val="24"/>
                <w:lang w:eastAsia="ru-RU"/>
              </w:rPr>
            </w:pPr>
          </w:p>
        </w:tc>
        <w:tc>
          <w:tcPr>
            <w:tcW w:w="2" w:type="pct"/>
            <w:tcBorders>
              <w:top w:val="nil"/>
              <w:left w:val="nil"/>
              <w:bottom w:val="nil"/>
              <w:right w:val="nil"/>
            </w:tcBorders>
            <w:shd w:val="clear" w:color="auto" w:fill="FFFFFF"/>
            <w:vAlign w:val="center"/>
            <w:hideMark/>
          </w:tcPr>
          <w:p w:rsidR="00A70EE6" w:rsidRPr="00A70EE6" w:rsidRDefault="00A70EE6" w:rsidP="00A70EE6">
            <w:pPr>
              <w:spacing w:after="0" w:line="240" w:lineRule="auto"/>
              <w:rPr>
                <w:rFonts w:ascii="Times New Roman" w:eastAsia="Calibri" w:hAnsi="Times New Roman" w:cs="Times New Roman"/>
                <w:sz w:val="24"/>
                <w:szCs w:val="24"/>
                <w:lang w:eastAsia="ru-RU"/>
              </w:rPr>
            </w:pPr>
          </w:p>
        </w:tc>
      </w:tr>
    </w:tbl>
    <w:p w:rsidR="00A70EE6" w:rsidRPr="00A70EE6" w:rsidRDefault="00A70EE6" w:rsidP="00A70EE6">
      <w:pPr>
        <w:spacing w:after="0" w:line="240" w:lineRule="auto"/>
        <w:ind w:firstLine="709"/>
        <w:jc w:val="right"/>
        <w:rPr>
          <w:rFonts w:ascii="Arial" w:eastAsia="Times New Roman" w:hAnsi="Arial" w:cs="Arial"/>
          <w:sz w:val="24"/>
          <w:szCs w:val="24"/>
          <w:lang w:eastAsia="ru-RU"/>
        </w:rPr>
      </w:pPr>
    </w:p>
    <w:p w:rsidR="00A22E20" w:rsidRDefault="00A22E20"/>
    <w:sectPr w:rsidR="00A22E20" w:rsidSect="00243230">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7471E4"/>
    <w:multiLevelType w:val="multilevel"/>
    <w:tmpl w:val="082489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273015B7"/>
    <w:multiLevelType w:val="multilevel"/>
    <w:tmpl w:val="6C427C60"/>
    <w:lvl w:ilvl="0">
      <w:start w:val="1"/>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40716A81"/>
    <w:multiLevelType w:val="multilevel"/>
    <w:tmpl w:val="5FCEB9E6"/>
    <w:lvl w:ilvl="0">
      <w:start w:val="1"/>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46B26226"/>
    <w:multiLevelType w:val="multilevel"/>
    <w:tmpl w:val="4C84BB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72207CA9"/>
    <w:multiLevelType w:val="multilevel"/>
    <w:tmpl w:val="46F0CF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7E487653"/>
    <w:multiLevelType w:val="multilevel"/>
    <w:tmpl w:val="43C8DA76"/>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5"/>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num>
  <w:num w:numId="5">
    <w:abstractNumId w:val="2"/>
  </w:num>
  <w:num w:numId="6">
    <w:abstractNumId w:val="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5D6"/>
    <w:rsid w:val="0000712E"/>
    <w:rsid w:val="00047CE0"/>
    <w:rsid w:val="00050294"/>
    <w:rsid w:val="000625FB"/>
    <w:rsid w:val="0009342B"/>
    <w:rsid w:val="000A72DC"/>
    <w:rsid w:val="000B10AE"/>
    <w:rsid w:val="000F6348"/>
    <w:rsid w:val="00166BEE"/>
    <w:rsid w:val="00171D8C"/>
    <w:rsid w:val="0019060C"/>
    <w:rsid w:val="001F4FEF"/>
    <w:rsid w:val="00243230"/>
    <w:rsid w:val="00257CAD"/>
    <w:rsid w:val="00295743"/>
    <w:rsid w:val="00301B9C"/>
    <w:rsid w:val="00316D36"/>
    <w:rsid w:val="00385546"/>
    <w:rsid w:val="003A2CB1"/>
    <w:rsid w:val="003A3BFE"/>
    <w:rsid w:val="003B32CE"/>
    <w:rsid w:val="003E056B"/>
    <w:rsid w:val="003E66D1"/>
    <w:rsid w:val="0044069F"/>
    <w:rsid w:val="0049704C"/>
    <w:rsid w:val="004D4EDD"/>
    <w:rsid w:val="004F423B"/>
    <w:rsid w:val="00510F0E"/>
    <w:rsid w:val="00553471"/>
    <w:rsid w:val="00584991"/>
    <w:rsid w:val="005C2045"/>
    <w:rsid w:val="005E1B34"/>
    <w:rsid w:val="005E7C4D"/>
    <w:rsid w:val="0061248D"/>
    <w:rsid w:val="00654B0F"/>
    <w:rsid w:val="006D15D6"/>
    <w:rsid w:val="006D36F7"/>
    <w:rsid w:val="006F70D6"/>
    <w:rsid w:val="006F7E0B"/>
    <w:rsid w:val="00715AD9"/>
    <w:rsid w:val="00735669"/>
    <w:rsid w:val="00766F48"/>
    <w:rsid w:val="007A144D"/>
    <w:rsid w:val="007C4DDE"/>
    <w:rsid w:val="00822AED"/>
    <w:rsid w:val="00823E23"/>
    <w:rsid w:val="008252FD"/>
    <w:rsid w:val="00844F70"/>
    <w:rsid w:val="00877968"/>
    <w:rsid w:val="0091125E"/>
    <w:rsid w:val="0091327A"/>
    <w:rsid w:val="00916DCB"/>
    <w:rsid w:val="00944579"/>
    <w:rsid w:val="0097195D"/>
    <w:rsid w:val="0098307F"/>
    <w:rsid w:val="00A1006F"/>
    <w:rsid w:val="00A12C47"/>
    <w:rsid w:val="00A22E20"/>
    <w:rsid w:val="00A623AB"/>
    <w:rsid w:val="00A70EE6"/>
    <w:rsid w:val="00A83F52"/>
    <w:rsid w:val="00A94293"/>
    <w:rsid w:val="00B1768D"/>
    <w:rsid w:val="00B46B10"/>
    <w:rsid w:val="00B573BC"/>
    <w:rsid w:val="00B71A2A"/>
    <w:rsid w:val="00B80E49"/>
    <w:rsid w:val="00BB51BB"/>
    <w:rsid w:val="00C2398A"/>
    <w:rsid w:val="00C5261A"/>
    <w:rsid w:val="00CD06D0"/>
    <w:rsid w:val="00D06D06"/>
    <w:rsid w:val="00D07CA7"/>
    <w:rsid w:val="00D21445"/>
    <w:rsid w:val="00D901F2"/>
    <w:rsid w:val="00D94DC0"/>
    <w:rsid w:val="00DA0C90"/>
    <w:rsid w:val="00DC690B"/>
    <w:rsid w:val="00DF285E"/>
    <w:rsid w:val="00E15CD0"/>
    <w:rsid w:val="00E64B3E"/>
    <w:rsid w:val="00E7494B"/>
    <w:rsid w:val="00E91ADC"/>
    <w:rsid w:val="00EA3B20"/>
    <w:rsid w:val="00EE08BB"/>
    <w:rsid w:val="00EF5026"/>
    <w:rsid w:val="00F419D1"/>
    <w:rsid w:val="00F548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4293"/>
  </w:style>
  <w:style w:type="paragraph" w:styleId="1">
    <w:name w:val="heading 1"/>
    <w:aliases w:val="!Части документа"/>
    <w:basedOn w:val="a"/>
    <w:next w:val="a"/>
    <w:link w:val="10"/>
    <w:uiPriority w:val="9"/>
    <w:qFormat/>
    <w:rsid w:val="00A70EE6"/>
    <w:pPr>
      <w:spacing w:after="0" w:line="240" w:lineRule="auto"/>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
    <w:link w:val="20"/>
    <w:uiPriority w:val="9"/>
    <w:qFormat/>
    <w:rsid w:val="00A70EE6"/>
    <w:pPr>
      <w:spacing w:after="0" w:line="240" w:lineRule="auto"/>
      <w:ind w:firstLine="567"/>
      <w:jc w:val="center"/>
      <w:outlineLvl w:val="1"/>
    </w:pPr>
    <w:rPr>
      <w:rFonts w:ascii="Arial" w:eastAsia="Times New Roman" w:hAnsi="Arial" w:cs="Arial"/>
      <w:b/>
      <w:bCs/>
      <w:iCs/>
      <w:sz w:val="30"/>
      <w:szCs w:val="28"/>
      <w:lang w:eastAsia="ru-RU"/>
    </w:rPr>
  </w:style>
  <w:style w:type="paragraph" w:styleId="3">
    <w:name w:val="heading 3"/>
    <w:aliases w:val="!Главы документа"/>
    <w:basedOn w:val="a"/>
    <w:link w:val="30"/>
    <w:uiPriority w:val="9"/>
    <w:qFormat/>
    <w:rsid w:val="00A70EE6"/>
    <w:pPr>
      <w:spacing w:after="0" w:line="240" w:lineRule="auto"/>
      <w:ind w:firstLine="567"/>
      <w:jc w:val="both"/>
      <w:outlineLvl w:val="2"/>
    </w:pPr>
    <w:rPr>
      <w:rFonts w:ascii="Arial" w:eastAsia="Times New Roman" w:hAnsi="Arial" w:cs="Arial"/>
      <w:b/>
      <w:bCs/>
      <w:sz w:val="28"/>
      <w:szCs w:val="26"/>
      <w:lang w:eastAsia="ru-RU"/>
    </w:rPr>
  </w:style>
  <w:style w:type="paragraph" w:styleId="4">
    <w:name w:val="heading 4"/>
    <w:aliases w:val="!Параграфы/Статьи документа"/>
    <w:basedOn w:val="a"/>
    <w:link w:val="40"/>
    <w:uiPriority w:val="9"/>
    <w:qFormat/>
    <w:rsid w:val="00A70EE6"/>
    <w:pPr>
      <w:spacing w:after="0" w:line="240" w:lineRule="auto"/>
      <w:ind w:firstLine="567"/>
      <w:jc w:val="both"/>
      <w:outlineLvl w:val="3"/>
    </w:pPr>
    <w:rPr>
      <w:rFonts w:ascii="Arial" w:eastAsia="Times New Roman" w:hAnsi="Arial" w:cs="Times New Roman"/>
      <w:b/>
      <w:bCs/>
      <w:sz w:val="26"/>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uiPriority w:val="9"/>
    <w:rsid w:val="00A70EE6"/>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uiPriority w:val="9"/>
    <w:rsid w:val="00A70EE6"/>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uiPriority w:val="9"/>
    <w:rsid w:val="00A70EE6"/>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uiPriority w:val="9"/>
    <w:rsid w:val="00A70EE6"/>
    <w:rPr>
      <w:rFonts w:ascii="Arial" w:eastAsia="Times New Roman" w:hAnsi="Arial" w:cs="Times New Roman"/>
      <w:b/>
      <w:bCs/>
      <w:sz w:val="26"/>
      <w:szCs w:val="28"/>
      <w:lang w:eastAsia="ru-RU"/>
    </w:rPr>
  </w:style>
  <w:style w:type="character" w:styleId="a3">
    <w:name w:val="Hyperlink"/>
    <w:uiPriority w:val="99"/>
    <w:semiHidden/>
    <w:unhideWhenUsed/>
    <w:rsid w:val="00A70EE6"/>
    <w:rPr>
      <w:strike w:val="0"/>
      <w:dstrike w:val="0"/>
      <w:color w:val="0000FF"/>
      <w:u w:val="none"/>
      <w:effect w:val="none"/>
    </w:rPr>
  </w:style>
  <w:style w:type="character" w:styleId="a4">
    <w:name w:val="FollowedHyperlink"/>
    <w:uiPriority w:val="99"/>
    <w:semiHidden/>
    <w:unhideWhenUsed/>
    <w:rsid w:val="00A70EE6"/>
    <w:rPr>
      <w:color w:val="800080"/>
      <w:u w:val="single"/>
    </w:rPr>
  </w:style>
  <w:style w:type="character" w:customStyle="1" w:styleId="11">
    <w:name w:val="Заголовок 1 Знак1"/>
    <w:aliases w:val="!Части документа Знак1"/>
    <w:uiPriority w:val="9"/>
    <w:rsid w:val="00A70EE6"/>
    <w:rPr>
      <w:rFonts w:ascii="Cambria" w:eastAsia="Times New Roman" w:hAnsi="Cambria" w:cs="Times New Roman" w:hint="default"/>
      <w:b/>
      <w:bCs/>
      <w:color w:val="365F91"/>
      <w:sz w:val="28"/>
      <w:szCs w:val="28"/>
    </w:rPr>
  </w:style>
  <w:style w:type="character" w:customStyle="1" w:styleId="21">
    <w:name w:val="Заголовок 2 Знак1"/>
    <w:aliases w:val="!Разделы документа Знак1"/>
    <w:uiPriority w:val="9"/>
    <w:semiHidden/>
    <w:rsid w:val="00A70EE6"/>
    <w:rPr>
      <w:rFonts w:ascii="Cambria" w:eastAsia="Times New Roman" w:hAnsi="Cambria" w:cs="Times New Roman" w:hint="default"/>
      <w:b/>
      <w:bCs/>
      <w:color w:val="4F81BD"/>
      <w:sz w:val="26"/>
      <w:szCs w:val="26"/>
    </w:rPr>
  </w:style>
  <w:style w:type="character" w:customStyle="1" w:styleId="31">
    <w:name w:val="Заголовок 3 Знак1"/>
    <w:aliases w:val="!Главы документа Знак1"/>
    <w:uiPriority w:val="9"/>
    <w:semiHidden/>
    <w:rsid w:val="00A70EE6"/>
    <w:rPr>
      <w:rFonts w:ascii="Cambria" w:eastAsia="Times New Roman" w:hAnsi="Cambria" w:cs="Times New Roman" w:hint="default"/>
      <w:b/>
      <w:bCs/>
      <w:color w:val="4F81BD"/>
      <w:sz w:val="24"/>
      <w:szCs w:val="24"/>
    </w:rPr>
  </w:style>
  <w:style w:type="character" w:customStyle="1" w:styleId="41">
    <w:name w:val="Заголовок 4 Знак1"/>
    <w:aliases w:val="!Параграфы/Статьи документа Знак1"/>
    <w:uiPriority w:val="9"/>
    <w:semiHidden/>
    <w:rsid w:val="00A70EE6"/>
    <w:rPr>
      <w:rFonts w:ascii="Cambria" w:eastAsia="Times New Roman" w:hAnsi="Cambria" w:cs="Times New Roman" w:hint="default"/>
      <w:b/>
      <w:bCs/>
      <w:i/>
      <w:iCs/>
      <w:color w:val="4F81BD"/>
      <w:sz w:val="24"/>
      <w:szCs w:val="24"/>
    </w:rPr>
  </w:style>
  <w:style w:type="character" w:styleId="HTML">
    <w:name w:val="HTML Variable"/>
    <w:aliases w:val="!Ссылки в документе"/>
    <w:uiPriority w:val="99"/>
    <w:semiHidden/>
    <w:unhideWhenUsed/>
    <w:rsid w:val="00A70EE6"/>
    <w:rPr>
      <w:rFonts w:ascii="Arial" w:hAnsi="Arial" w:cs="Arial" w:hint="default"/>
      <w:b w:val="0"/>
      <w:bCs w:val="0"/>
      <w:i w:val="0"/>
      <w:iCs w:val="0"/>
      <w:strike w:val="0"/>
      <w:dstrike w:val="0"/>
      <w:color w:val="0000FF"/>
      <w:sz w:val="24"/>
      <w:u w:val="none"/>
      <w:effect w:val="none"/>
    </w:rPr>
  </w:style>
  <w:style w:type="paragraph" w:styleId="a5">
    <w:name w:val="Normal (Web)"/>
    <w:basedOn w:val="a"/>
    <w:uiPriority w:val="99"/>
    <w:semiHidden/>
    <w:unhideWhenUsed/>
    <w:rsid w:val="00A70EE6"/>
    <w:pPr>
      <w:spacing w:before="100" w:beforeAutospacing="1" w:after="100" w:afterAutospacing="1" w:line="240" w:lineRule="auto"/>
      <w:ind w:firstLine="567"/>
      <w:jc w:val="both"/>
    </w:pPr>
    <w:rPr>
      <w:rFonts w:ascii="Times New Roman" w:eastAsia="Times New Roman" w:hAnsi="Times New Roman" w:cs="Times New Roman"/>
      <w:sz w:val="24"/>
      <w:szCs w:val="24"/>
      <w:lang w:eastAsia="ru-RU"/>
    </w:rPr>
  </w:style>
  <w:style w:type="character" w:customStyle="1" w:styleId="a6">
    <w:name w:val="Текст примечания Знак"/>
    <w:aliases w:val="!Равноширинный текст документа Знак"/>
    <w:link w:val="a7"/>
    <w:semiHidden/>
    <w:locked/>
    <w:rsid w:val="00A70EE6"/>
    <w:rPr>
      <w:rFonts w:ascii="Courier" w:eastAsia="Times New Roman" w:hAnsi="Courier"/>
    </w:rPr>
  </w:style>
  <w:style w:type="paragraph" w:styleId="a7">
    <w:name w:val="annotation text"/>
    <w:aliases w:val="!Равноширинный текст документа"/>
    <w:basedOn w:val="a"/>
    <w:link w:val="a6"/>
    <w:semiHidden/>
    <w:unhideWhenUsed/>
    <w:rsid w:val="00A70EE6"/>
    <w:pPr>
      <w:spacing w:after="0" w:line="240" w:lineRule="auto"/>
      <w:ind w:firstLine="567"/>
      <w:jc w:val="both"/>
    </w:pPr>
    <w:rPr>
      <w:rFonts w:ascii="Courier" w:eastAsia="Times New Roman" w:hAnsi="Courier"/>
    </w:rPr>
  </w:style>
  <w:style w:type="character" w:customStyle="1" w:styleId="12">
    <w:name w:val="Текст примечания Знак1"/>
    <w:aliases w:val="!Равноширинный текст документа Знак1"/>
    <w:basedOn w:val="a0"/>
    <w:uiPriority w:val="99"/>
    <w:semiHidden/>
    <w:rsid w:val="00A70EE6"/>
    <w:rPr>
      <w:sz w:val="20"/>
      <w:szCs w:val="20"/>
    </w:rPr>
  </w:style>
  <w:style w:type="paragraph" w:styleId="a8">
    <w:name w:val="header"/>
    <w:basedOn w:val="a"/>
    <w:link w:val="a9"/>
    <w:uiPriority w:val="99"/>
    <w:semiHidden/>
    <w:unhideWhenUsed/>
    <w:rsid w:val="00A70EE6"/>
    <w:pPr>
      <w:tabs>
        <w:tab w:val="center" w:pos="4677"/>
        <w:tab w:val="right" w:pos="9355"/>
      </w:tabs>
      <w:spacing w:after="0" w:line="240" w:lineRule="auto"/>
      <w:ind w:firstLine="567"/>
      <w:jc w:val="both"/>
    </w:pPr>
    <w:rPr>
      <w:rFonts w:ascii="Calibri" w:eastAsia="Calibri" w:hAnsi="Calibri" w:cs="Times New Roman"/>
      <w:sz w:val="24"/>
      <w:szCs w:val="24"/>
      <w:lang w:eastAsia="ru-RU"/>
    </w:rPr>
  </w:style>
  <w:style w:type="character" w:customStyle="1" w:styleId="a9">
    <w:name w:val="Верхний колонтитул Знак"/>
    <w:basedOn w:val="a0"/>
    <w:link w:val="a8"/>
    <w:uiPriority w:val="99"/>
    <w:semiHidden/>
    <w:rsid w:val="00A70EE6"/>
    <w:rPr>
      <w:rFonts w:ascii="Calibri" w:eastAsia="Calibri" w:hAnsi="Calibri" w:cs="Times New Roman"/>
      <w:sz w:val="24"/>
      <w:szCs w:val="24"/>
      <w:lang w:eastAsia="ru-RU"/>
    </w:rPr>
  </w:style>
  <w:style w:type="paragraph" w:styleId="aa">
    <w:name w:val="footer"/>
    <w:basedOn w:val="a"/>
    <w:link w:val="ab"/>
    <w:uiPriority w:val="99"/>
    <w:semiHidden/>
    <w:unhideWhenUsed/>
    <w:rsid w:val="00A70EE6"/>
    <w:pPr>
      <w:tabs>
        <w:tab w:val="center" w:pos="4677"/>
        <w:tab w:val="right" w:pos="9355"/>
      </w:tabs>
      <w:spacing w:after="0" w:line="240" w:lineRule="auto"/>
      <w:ind w:firstLine="567"/>
      <w:jc w:val="both"/>
    </w:pPr>
    <w:rPr>
      <w:rFonts w:ascii="Calibri" w:eastAsia="Calibri" w:hAnsi="Calibri" w:cs="Times New Roman"/>
      <w:sz w:val="24"/>
      <w:szCs w:val="24"/>
      <w:lang w:eastAsia="ru-RU"/>
    </w:rPr>
  </w:style>
  <w:style w:type="character" w:customStyle="1" w:styleId="ab">
    <w:name w:val="Нижний колонтитул Знак"/>
    <w:basedOn w:val="a0"/>
    <w:link w:val="aa"/>
    <w:uiPriority w:val="99"/>
    <w:semiHidden/>
    <w:rsid w:val="00A70EE6"/>
    <w:rPr>
      <w:rFonts w:ascii="Calibri" w:eastAsia="Calibri" w:hAnsi="Calibri" w:cs="Times New Roman"/>
      <w:sz w:val="24"/>
      <w:szCs w:val="24"/>
      <w:lang w:eastAsia="ru-RU"/>
    </w:rPr>
  </w:style>
  <w:style w:type="paragraph" w:styleId="ac">
    <w:name w:val="Balloon Text"/>
    <w:basedOn w:val="a"/>
    <w:link w:val="ad"/>
    <w:uiPriority w:val="99"/>
    <w:semiHidden/>
    <w:unhideWhenUsed/>
    <w:rsid w:val="00A70EE6"/>
    <w:pPr>
      <w:spacing w:after="0" w:line="240" w:lineRule="auto"/>
      <w:ind w:firstLine="567"/>
      <w:jc w:val="both"/>
    </w:pPr>
    <w:rPr>
      <w:rFonts w:ascii="Tahoma" w:eastAsia="Calibri" w:hAnsi="Tahoma" w:cs="Tahoma"/>
      <w:sz w:val="16"/>
      <w:szCs w:val="16"/>
      <w:lang w:eastAsia="ru-RU"/>
    </w:rPr>
  </w:style>
  <w:style w:type="character" w:customStyle="1" w:styleId="ad">
    <w:name w:val="Текст выноски Знак"/>
    <w:basedOn w:val="a0"/>
    <w:link w:val="ac"/>
    <w:uiPriority w:val="99"/>
    <w:semiHidden/>
    <w:rsid w:val="00A70EE6"/>
    <w:rPr>
      <w:rFonts w:ascii="Tahoma" w:eastAsia="Calibri" w:hAnsi="Tahoma" w:cs="Tahoma"/>
      <w:sz w:val="16"/>
      <w:szCs w:val="16"/>
      <w:lang w:eastAsia="ru-RU"/>
    </w:rPr>
  </w:style>
  <w:style w:type="paragraph" w:customStyle="1" w:styleId="Title">
    <w:name w:val="Title!Название НПА"/>
    <w:basedOn w:val="a"/>
    <w:uiPriority w:val="99"/>
    <w:semiHidden/>
    <w:rsid w:val="00A70EE6"/>
    <w:pPr>
      <w:spacing w:before="240" w:after="60" w:line="240" w:lineRule="auto"/>
      <w:ind w:firstLine="567"/>
      <w:jc w:val="center"/>
      <w:outlineLvl w:val="0"/>
    </w:pPr>
    <w:rPr>
      <w:rFonts w:ascii="Arial" w:eastAsia="Times New Roman" w:hAnsi="Arial" w:cs="Arial"/>
      <w:b/>
      <w:bCs/>
      <w:kern w:val="28"/>
      <w:sz w:val="32"/>
      <w:szCs w:val="32"/>
      <w:lang w:eastAsia="ru-RU"/>
    </w:rPr>
  </w:style>
  <w:style w:type="paragraph" w:customStyle="1" w:styleId="Application">
    <w:name w:val="Application!Приложение"/>
    <w:uiPriority w:val="99"/>
    <w:semiHidden/>
    <w:rsid w:val="00A70EE6"/>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uiPriority w:val="99"/>
    <w:semiHidden/>
    <w:rsid w:val="00A70EE6"/>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uiPriority w:val="99"/>
    <w:semiHidden/>
    <w:rsid w:val="00A70EE6"/>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uiPriority w:val="99"/>
    <w:semiHidden/>
    <w:qFormat/>
    <w:rsid w:val="00A70EE6"/>
    <w:pPr>
      <w:spacing w:after="0" w:line="240" w:lineRule="auto"/>
      <w:jc w:val="center"/>
    </w:pPr>
    <w:rPr>
      <w:rFonts w:ascii="Arial" w:eastAsia="Times New Roman" w:hAnsi="Arial" w:cs="Arial"/>
      <w:bCs/>
      <w:kern w:val="28"/>
      <w:sz w:val="24"/>
      <w:szCs w:val="32"/>
      <w:lang w:eastAsia="ru-RU"/>
    </w:rPr>
  </w:style>
  <w:style w:type="paragraph" w:customStyle="1" w:styleId="Institution">
    <w:name w:val="Institution!Орган принятия"/>
    <w:basedOn w:val="NumberAndDate"/>
    <w:next w:val="a"/>
    <w:uiPriority w:val="99"/>
    <w:semiHidden/>
    <w:rsid w:val="00A70EE6"/>
    <w:rPr>
      <w:sz w:val="28"/>
    </w:rPr>
  </w:style>
  <w:style w:type="character" w:customStyle="1" w:styleId="alt-text-img">
    <w:name w:val="alt-text-img"/>
    <w:basedOn w:val="a0"/>
    <w:rsid w:val="00A70E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4293"/>
  </w:style>
  <w:style w:type="paragraph" w:styleId="1">
    <w:name w:val="heading 1"/>
    <w:aliases w:val="!Части документа"/>
    <w:basedOn w:val="a"/>
    <w:next w:val="a"/>
    <w:link w:val="10"/>
    <w:uiPriority w:val="9"/>
    <w:qFormat/>
    <w:rsid w:val="00A70EE6"/>
    <w:pPr>
      <w:spacing w:after="0" w:line="240" w:lineRule="auto"/>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
    <w:link w:val="20"/>
    <w:uiPriority w:val="9"/>
    <w:qFormat/>
    <w:rsid w:val="00A70EE6"/>
    <w:pPr>
      <w:spacing w:after="0" w:line="240" w:lineRule="auto"/>
      <w:ind w:firstLine="567"/>
      <w:jc w:val="center"/>
      <w:outlineLvl w:val="1"/>
    </w:pPr>
    <w:rPr>
      <w:rFonts w:ascii="Arial" w:eastAsia="Times New Roman" w:hAnsi="Arial" w:cs="Arial"/>
      <w:b/>
      <w:bCs/>
      <w:iCs/>
      <w:sz w:val="30"/>
      <w:szCs w:val="28"/>
      <w:lang w:eastAsia="ru-RU"/>
    </w:rPr>
  </w:style>
  <w:style w:type="paragraph" w:styleId="3">
    <w:name w:val="heading 3"/>
    <w:aliases w:val="!Главы документа"/>
    <w:basedOn w:val="a"/>
    <w:link w:val="30"/>
    <w:uiPriority w:val="9"/>
    <w:qFormat/>
    <w:rsid w:val="00A70EE6"/>
    <w:pPr>
      <w:spacing w:after="0" w:line="240" w:lineRule="auto"/>
      <w:ind w:firstLine="567"/>
      <w:jc w:val="both"/>
      <w:outlineLvl w:val="2"/>
    </w:pPr>
    <w:rPr>
      <w:rFonts w:ascii="Arial" w:eastAsia="Times New Roman" w:hAnsi="Arial" w:cs="Arial"/>
      <w:b/>
      <w:bCs/>
      <w:sz w:val="28"/>
      <w:szCs w:val="26"/>
      <w:lang w:eastAsia="ru-RU"/>
    </w:rPr>
  </w:style>
  <w:style w:type="paragraph" w:styleId="4">
    <w:name w:val="heading 4"/>
    <w:aliases w:val="!Параграфы/Статьи документа"/>
    <w:basedOn w:val="a"/>
    <w:link w:val="40"/>
    <w:uiPriority w:val="9"/>
    <w:qFormat/>
    <w:rsid w:val="00A70EE6"/>
    <w:pPr>
      <w:spacing w:after="0" w:line="240" w:lineRule="auto"/>
      <w:ind w:firstLine="567"/>
      <w:jc w:val="both"/>
      <w:outlineLvl w:val="3"/>
    </w:pPr>
    <w:rPr>
      <w:rFonts w:ascii="Arial" w:eastAsia="Times New Roman" w:hAnsi="Arial" w:cs="Times New Roman"/>
      <w:b/>
      <w:bCs/>
      <w:sz w:val="26"/>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uiPriority w:val="9"/>
    <w:rsid w:val="00A70EE6"/>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uiPriority w:val="9"/>
    <w:rsid w:val="00A70EE6"/>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uiPriority w:val="9"/>
    <w:rsid w:val="00A70EE6"/>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uiPriority w:val="9"/>
    <w:rsid w:val="00A70EE6"/>
    <w:rPr>
      <w:rFonts w:ascii="Arial" w:eastAsia="Times New Roman" w:hAnsi="Arial" w:cs="Times New Roman"/>
      <w:b/>
      <w:bCs/>
      <w:sz w:val="26"/>
      <w:szCs w:val="28"/>
      <w:lang w:eastAsia="ru-RU"/>
    </w:rPr>
  </w:style>
  <w:style w:type="character" w:styleId="a3">
    <w:name w:val="Hyperlink"/>
    <w:uiPriority w:val="99"/>
    <w:semiHidden/>
    <w:unhideWhenUsed/>
    <w:rsid w:val="00A70EE6"/>
    <w:rPr>
      <w:strike w:val="0"/>
      <w:dstrike w:val="0"/>
      <w:color w:val="0000FF"/>
      <w:u w:val="none"/>
      <w:effect w:val="none"/>
    </w:rPr>
  </w:style>
  <w:style w:type="character" w:styleId="a4">
    <w:name w:val="FollowedHyperlink"/>
    <w:uiPriority w:val="99"/>
    <w:semiHidden/>
    <w:unhideWhenUsed/>
    <w:rsid w:val="00A70EE6"/>
    <w:rPr>
      <w:color w:val="800080"/>
      <w:u w:val="single"/>
    </w:rPr>
  </w:style>
  <w:style w:type="character" w:customStyle="1" w:styleId="11">
    <w:name w:val="Заголовок 1 Знак1"/>
    <w:aliases w:val="!Части документа Знак1"/>
    <w:uiPriority w:val="9"/>
    <w:rsid w:val="00A70EE6"/>
    <w:rPr>
      <w:rFonts w:ascii="Cambria" w:eastAsia="Times New Roman" w:hAnsi="Cambria" w:cs="Times New Roman" w:hint="default"/>
      <w:b/>
      <w:bCs/>
      <w:color w:val="365F91"/>
      <w:sz w:val="28"/>
      <w:szCs w:val="28"/>
    </w:rPr>
  </w:style>
  <w:style w:type="character" w:customStyle="1" w:styleId="21">
    <w:name w:val="Заголовок 2 Знак1"/>
    <w:aliases w:val="!Разделы документа Знак1"/>
    <w:uiPriority w:val="9"/>
    <w:semiHidden/>
    <w:rsid w:val="00A70EE6"/>
    <w:rPr>
      <w:rFonts w:ascii="Cambria" w:eastAsia="Times New Roman" w:hAnsi="Cambria" w:cs="Times New Roman" w:hint="default"/>
      <w:b/>
      <w:bCs/>
      <w:color w:val="4F81BD"/>
      <w:sz w:val="26"/>
      <w:szCs w:val="26"/>
    </w:rPr>
  </w:style>
  <w:style w:type="character" w:customStyle="1" w:styleId="31">
    <w:name w:val="Заголовок 3 Знак1"/>
    <w:aliases w:val="!Главы документа Знак1"/>
    <w:uiPriority w:val="9"/>
    <w:semiHidden/>
    <w:rsid w:val="00A70EE6"/>
    <w:rPr>
      <w:rFonts w:ascii="Cambria" w:eastAsia="Times New Roman" w:hAnsi="Cambria" w:cs="Times New Roman" w:hint="default"/>
      <w:b/>
      <w:bCs/>
      <w:color w:val="4F81BD"/>
      <w:sz w:val="24"/>
      <w:szCs w:val="24"/>
    </w:rPr>
  </w:style>
  <w:style w:type="character" w:customStyle="1" w:styleId="41">
    <w:name w:val="Заголовок 4 Знак1"/>
    <w:aliases w:val="!Параграфы/Статьи документа Знак1"/>
    <w:uiPriority w:val="9"/>
    <w:semiHidden/>
    <w:rsid w:val="00A70EE6"/>
    <w:rPr>
      <w:rFonts w:ascii="Cambria" w:eastAsia="Times New Roman" w:hAnsi="Cambria" w:cs="Times New Roman" w:hint="default"/>
      <w:b/>
      <w:bCs/>
      <w:i/>
      <w:iCs/>
      <w:color w:val="4F81BD"/>
      <w:sz w:val="24"/>
      <w:szCs w:val="24"/>
    </w:rPr>
  </w:style>
  <w:style w:type="character" w:styleId="HTML">
    <w:name w:val="HTML Variable"/>
    <w:aliases w:val="!Ссылки в документе"/>
    <w:uiPriority w:val="99"/>
    <w:semiHidden/>
    <w:unhideWhenUsed/>
    <w:rsid w:val="00A70EE6"/>
    <w:rPr>
      <w:rFonts w:ascii="Arial" w:hAnsi="Arial" w:cs="Arial" w:hint="default"/>
      <w:b w:val="0"/>
      <w:bCs w:val="0"/>
      <w:i w:val="0"/>
      <w:iCs w:val="0"/>
      <w:strike w:val="0"/>
      <w:dstrike w:val="0"/>
      <w:color w:val="0000FF"/>
      <w:sz w:val="24"/>
      <w:u w:val="none"/>
      <w:effect w:val="none"/>
    </w:rPr>
  </w:style>
  <w:style w:type="paragraph" w:styleId="a5">
    <w:name w:val="Normal (Web)"/>
    <w:basedOn w:val="a"/>
    <w:uiPriority w:val="99"/>
    <w:semiHidden/>
    <w:unhideWhenUsed/>
    <w:rsid w:val="00A70EE6"/>
    <w:pPr>
      <w:spacing w:before="100" w:beforeAutospacing="1" w:after="100" w:afterAutospacing="1" w:line="240" w:lineRule="auto"/>
      <w:ind w:firstLine="567"/>
      <w:jc w:val="both"/>
    </w:pPr>
    <w:rPr>
      <w:rFonts w:ascii="Times New Roman" w:eastAsia="Times New Roman" w:hAnsi="Times New Roman" w:cs="Times New Roman"/>
      <w:sz w:val="24"/>
      <w:szCs w:val="24"/>
      <w:lang w:eastAsia="ru-RU"/>
    </w:rPr>
  </w:style>
  <w:style w:type="character" w:customStyle="1" w:styleId="a6">
    <w:name w:val="Текст примечания Знак"/>
    <w:aliases w:val="!Равноширинный текст документа Знак"/>
    <w:link w:val="a7"/>
    <w:semiHidden/>
    <w:locked/>
    <w:rsid w:val="00A70EE6"/>
    <w:rPr>
      <w:rFonts w:ascii="Courier" w:eastAsia="Times New Roman" w:hAnsi="Courier"/>
    </w:rPr>
  </w:style>
  <w:style w:type="paragraph" w:styleId="a7">
    <w:name w:val="annotation text"/>
    <w:aliases w:val="!Равноширинный текст документа"/>
    <w:basedOn w:val="a"/>
    <w:link w:val="a6"/>
    <w:semiHidden/>
    <w:unhideWhenUsed/>
    <w:rsid w:val="00A70EE6"/>
    <w:pPr>
      <w:spacing w:after="0" w:line="240" w:lineRule="auto"/>
      <w:ind w:firstLine="567"/>
      <w:jc w:val="both"/>
    </w:pPr>
    <w:rPr>
      <w:rFonts w:ascii="Courier" w:eastAsia="Times New Roman" w:hAnsi="Courier"/>
    </w:rPr>
  </w:style>
  <w:style w:type="character" w:customStyle="1" w:styleId="12">
    <w:name w:val="Текст примечания Знак1"/>
    <w:aliases w:val="!Равноширинный текст документа Знак1"/>
    <w:basedOn w:val="a0"/>
    <w:uiPriority w:val="99"/>
    <w:semiHidden/>
    <w:rsid w:val="00A70EE6"/>
    <w:rPr>
      <w:sz w:val="20"/>
      <w:szCs w:val="20"/>
    </w:rPr>
  </w:style>
  <w:style w:type="paragraph" w:styleId="a8">
    <w:name w:val="header"/>
    <w:basedOn w:val="a"/>
    <w:link w:val="a9"/>
    <w:uiPriority w:val="99"/>
    <w:semiHidden/>
    <w:unhideWhenUsed/>
    <w:rsid w:val="00A70EE6"/>
    <w:pPr>
      <w:tabs>
        <w:tab w:val="center" w:pos="4677"/>
        <w:tab w:val="right" w:pos="9355"/>
      </w:tabs>
      <w:spacing w:after="0" w:line="240" w:lineRule="auto"/>
      <w:ind w:firstLine="567"/>
      <w:jc w:val="both"/>
    </w:pPr>
    <w:rPr>
      <w:rFonts w:ascii="Calibri" w:eastAsia="Calibri" w:hAnsi="Calibri" w:cs="Times New Roman"/>
      <w:sz w:val="24"/>
      <w:szCs w:val="24"/>
      <w:lang w:eastAsia="ru-RU"/>
    </w:rPr>
  </w:style>
  <w:style w:type="character" w:customStyle="1" w:styleId="a9">
    <w:name w:val="Верхний колонтитул Знак"/>
    <w:basedOn w:val="a0"/>
    <w:link w:val="a8"/>
    <w:uiPriority w:val="99"/>
    <w:semiHidden/>
    <w:rsid w:val="00A70EE6"/>
    <w:rPr>
      <w:rFonts w:ascii="Calibri" w:eastAsia="Calibri" w:hAnsi="Calibri" w:cs="Times New Roman"/>
      <w:sz w:val="24"/>
      <w:szCs w:val="24"/>
      <w:lang w:eastAsia="ru-RU"/>
    </w:rPr>
  </w:style>
  <w:style w:type="paragraph" w:styleId="aa">
    <w:name w:val="footer"/>
    <w:basedOn w:val="a"/>
    <w:link w:val="ab"/>
    <w:uiPriority w:val="99"/>
    <w:semiHidden/>
    <w:unhideWhenUsed/>
    <w:rsid w:val="00A70EE6"/>
    <w:pPr>
      <w:tabs>
        <w:tab w:val="center" w:pos="4677"/>
        <w:tab w:val="right" w:pos="9355"/>
      </w:tabs>
      <w:spacing w:after="0" w:line="240" w:lineRule="auto"/>
      <w:ind w:firstLine="567"/>
      <w:jc w:val="both"/>
    </w:pPr>
    <w:rPr>
      <w:rFonts w:ascii="Calibri" w:eastAsia="Calibri" w:hAnsi="Calibri" w:cs="Times New Roman"/>
      <w:sz w:val="24"/>
      <w:szCs w:val="24"/>
      <w:lang w:eastAsia="ru-RU"/>
    </w:rPr>
  </w:style>
  <w:style w:type="character" w:customStyle="1" w:styleId="ab">
    <w:name w:val="Нижний колонтитул Знак"/>
    <w:basedOn w:val="a0"/>
    <w:link w:val="aa"/>
    <w:uiPriority w:val="99"/>
    <w:semiHidden/>
    <w:rsid w:val="00A70EE6"/>
    <w:rPr>
      <w:rFonts w:ascii="Calibri" w:eastAsia="Calibri" w:hAnsi="Calibri" w:cs="Times New Roman"/>
      <w:sz w:val="24"/>
      <w:szCs w:val="24"/>
      <w:lang w:eastAsia="ru-RU"/>
    </w:rPr>
  </w:style>
  <w:style w:type="paragraph" w:styleId="ac">
    <w:name w:val="Balloon Text"/>
    <w:basedOn w:val="a"/>
    <w:link w:val="ad"/>
    <w:uiPriority w:val="99"/>
    <w:semiHidden/>
    <w:unhideWhenUsed/>
    <w:rsid w:val="00A70EE6"/>
    <w:pPr>
      <w:spacing w:after="0" w:line="240" w:lineRule="auto"/>
      <w:ind w:firstLine="567"/>
      <w:jc w:val="both"/>
    </w:pPr>
    <w:rPr>
      <w:rFonts w:ascii="Tahoma" w:eastAsia="Calibri" w:hAnsi="Tahoma" w:cs="Tahoma"/>
      <w:sz w:val="16"/>
      <w:szCs w:val="16"/>
      <w:lang w:eastAsia="ru-RU"/>
    </w:rPr>
  </w:style>
  <w:style w:type="character" w:customStyle="1" w:styleId="ad">
    <w:name w:val="Текст выноски Знак"/>
    <w:basedOn w:val="a0"/>
    <w:link w:val="ac"/>
    <w:uiPriority w:val="99"/>
    <w:semiHidden/>
    <w:rsid w:val="00A70EE6"/>
    <w:rPr>
      <w:rFonts w:ascii="Tahoma" w:eastAsia="Calibri" w:hAnsi="Tahoma" w:cs="Tahoma"/>
      <w:sz w:val="16"/>
      <w:szCs w:val="16"/>
      <w:lang w:eastAsia="ru-RU"/>
    </w:rPr>
  </w:style>
  <w:style w:type="paragraph" w:customStyle="1" w:styleId="Title">
    <w:name w:val="Title!Название НПА"/>
    <w:basedOn w:val="a"/>
    <w:uiPriority w:val="99"/>
    <w:semiHidden/>
    <w:rsid w:val="00A70EE6"/>
    <w:pPr>
      <w:spacing w:before="240" w:after="60" w:line="240" w:lineRule="auto"/>
      <w:ind w:firstLine="567"/>
      <w:jc w:val="center"/>
      <w:outlineLvl w:val="0"/>
    </w:pPr>
    <w:rPr>
      <w:rFonts w:ascii="Arial" w:eastAsia="Times New Roman" w:hAnsi="Arial" w:cs="Arial"/>
      <w:b/>
      <w:bCs/>
      <w:kern w:val="28"/>
      <w:sz w:val="32"/>
      <w:szCs w:val="32"/>
      <w:lang w:eastAsia="ru-RU"/>
    </w:rPr>
  </w:style>
  <w:style w:type="paragraph" w:customStyle="1" w:styleId="Application">
    <w:name w:val="Application!Приложение"/>
    <w:uiPriority w:val="99"/>
    <w:semiHidden/>
    <w:rsid w:val="00A70EE6"/>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uiPriority w:val="99"/>
    <w:semiHidden/>
    <w:rsid w:val="00A70EE6"/>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uiPriority w:val="99"/>
    <w:semiHidden/>
    <w:rsid w:val="00A70EE6"/>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uiPriority w:val="99"/>
    <w:semiHidden/>
    <w:qFormat/>
    <w:rsid w:val="00A70EE6"/>
    <w:pPr>
      <w:spacing w:after="0" w:line="240" w:lineRule="auto"/>
      <w:jc w:val="center"/>
    </w:pPr>
    <w:rPr>
      <w:rFonts w:ascii="Arial" w:eastAsia="Times New Roman" w:hAnsi="Arial" w:cs="Arial"/>
      <w:bCs/>
      <w:kern w:val="28"/>
      <w:sz w:val="24"/>
      <w:szCs w:val="32"/>
      <w:lang w:eastAsia="ru-RU"/>
    </w:rPr>
  </w:style>
  <w:style w:type="paragraph" w:customStyle="1" w:styleId="Institution">
    <w:name w:val="Institution!Орган принятия"/>
    <w:basedOn w:val="NumberAndDate"/>
    <w:next w:val="a"/>
    <w:uiPriority w:val="99"/>
    <w:semiHidden/>
    <w:rsid w:val="00A70EE6"/>
    <w:rPr>
      <w:sz w:val="28"/>
    </w:rPr>
  </w:style>
  <w:style w:type="character" w:customStyle="1" w:styleId="alt-text-img">
    <w:name w:val="alt-text-img"/>
    <w:basedOn w:val="a0"/>
    <w:rsid w:val="00A70E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910355">
      <w:bodyDiv w:val="1"/>
      <w:marLeft w:val="0"/>
      <w:marRight w:val="0"/>
      <w:marTop w:val="0"/>
      <w:marBottom w:val="0"/>
      <w:divBdr>
        <w:top w:val="none" w:sz="0" w:space="0" w:color="auto"/>
        <w:left w:val="none" w:sz="0" w:space="0" w:color="auto"/>
        <w:bottom w:val="none" w:sz="0" w:space="0" w:color="auto"/>
        <w:right w:val="none" w:sz="0" w:space="0" w:color="auto"/>
      </w:divBdr>
    </w:div>
    <w:div w:id="1900901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75</Pages>
  <Words>22044</Words>
  <Characters>125653</Characters>
  <Application>Microsoft Office Word</Application>
  <DocSecurity>0</DocSecurity>
  <Lines>1047</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147403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Махмудова Софья Александровна</dc:creator>
  <cp:lastModifiedBy>Глотов Игорь Владимирович</cp:lastModifiedBy>
  <cp:revision>4</cp:revision>
  <dcterms:created xsi:type="dcterms:W3CDTF">2025-03-19T12:49:00Z</dcterms:created>
  <dcterms:modified xsi:type="dcterms:W3CDTF">2025-03-31T06:50:00Z</dcterms:modified>
</cp:coreProperties>
</file>