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313" w:rsidRPr="00D73313" w:rsidRDefault="00D73313" w:rsidP="00F4793C">
      <w:pPr>
        <w:pStyle w:val="11"/>
        <w:keepNext/>
        <w:keepLines/>
        <w:spacing w:after="0"/>
        <w:jc w:val="right"/>
        <w:rPr>
          <w:b w:val="0"/>
          <w:sz w:val="28"/>
          <w:szCs w:val="28"/>
        </w:rPr>
      </w:pPr>
      <w:bookmarkStart w:id="0" w:name="bookmark0"/>
      <w:bookmarkStart w:id="1" w:name="bookmark1"/>
      <w:bookmarkStart w:id="2" w:name="bookmark2"/>
      <w:r w:rsidRPr="00D73313">
        <w:rPr>
          <w:b w:val="0"/>
          <w:sz w:val="28"/>
          <w:szCs w:val="28"/>
        </w:rPr>
        <w:t xml:space="preserve">Утверждено приказом председателя </w:t>
      </w:r>
    </w:p>
    <w:p w:rsidR="00D73313" w:rsidRDefault="00F4793C" w:rsidP="00F4793C">
      <w:pPr>
        <w:pStyle w:val="11"/>
        <w:keepNext/>
        <w:keepLines/>
        <w:spacing w:after="0"/>
        <w:jc w:val="right"/>
        <w:rPr>
          <w:b w:val="0"/>
          <w:sz w:val="28"/>
          <w:szCs w:val="28"/>
        </w:rPr>
      </w:pPr>
      <w:r>
        <w:rPr>
          <w:b w:val="0"/>
          <w:sz w:val="28"/>
          <w:szCs w:val="28"/>
        </w:rPr>
        <w:t>Контрольно-счетной</w:t>
      </w:r>
      <w:r w:rsidR="00D73313" w:rsidRPr="00D73313">
        <w:rPr>
          <w:b w:val="0"/>
          <w:sz w:val="28"/>
          <w:szCs w:val="28"/>
        </w:rPr>
        <w:t xml:space="preserve"> комиссии </w:t>
      </w:r>
    </w:p>
    <w:p w:rsidR="00D73313" w:rsidRPr="00D73313" w:rsidRDefault="005E40CE" w:rsidP="00F4793C">
      <w:pPr>
        <w:pStyle w:val="11"/>
        <w:keepNext/>
        <w:keepLines/>
        <w:spacing w:after="0"/>
        <w:jc w:val="right"/>
        <w:rPr>
          <w:b w:val="0"/>
          <w:sz w:val="28"/>
          <w:szCs w:val="28"/>
        </w:rPr>
      </w:pPr>
      <w:r>
        <w:rPr>
          <w:b w:val="0"/>
          <w:sz w:val="28"/>
          <w:szCs w:val="28"/>
        </w:rPr>
        <w:t xml:space="preserve">                от</w:t>
      </w:r>
      <w:bookmarkStart w:id="3" w:name="_GoBack"/>
      <w:bookmarkEnd w:id="3"/>
      <w:r>
        <w:rPr>
          <w:b w:val="0"/>
          <w:sz w:val="28"/>
          <w:szCs w:val="28"/>
        </w:rPr>
        <w:t xml:space="preserve"> </w:t>
      </w:r>
      <w:r w:rsidR="00F61A5B">
        <w:rPr>
          <w:b w:val="0"/>
          <w:sz w:val="28"/>
          <w:szCs w:val="28"/>
        </w:rPr>
        <w:t>28</w:t>
      </w:r>
      <w:r>
        <w:rPr>
          <w:b w:val="0"/>
          <w:sz w:val="28"/>
          <w:szCs w:val="28"/>
        </w:rPr>
        <w:t>.</w:t>
      </w:r>
      <w:r w:rsidR="00F61A5B">
        <w:rPr>
          <w:b w:val="0"/>
          <w:sz w:val="28"/>
          <w:szCs w:val="28"/>
        </w:rPr>
        <w:t>04</w:t>
      </w:r>
      <w:r>
        <w:rPr>
          <w:b w:val="0"/>
          <w:sz w:val="28"/>
          <w:szCs w:val="28"/>
        </w:rPr>
        <w:t>.202</w:t>
      </w:r>
      <w:r w:rsidR="00F61A5B">
        <w:rPr>
          <w:b w:val="0"/>
          <w:sz w:val="28"/>
          <w:szCs w:val="28"/>
        </w:rPr>
        <w:t>2</w:t>
      </w:r>
      <w:r>
        <w:rPr>
          <w:b w:val="0"/>
          <w:sz w:val="28"/>
          <w:szCs w:val="28"/>
        </w:rPr>
        <w:t xml:space="preserve"> №</w:t>
      </w:r>
      <w:r w:rsidR="00F61A5B">
        <w:rPr>
          <w:b w:val="0"/>
          <w:sz w:val="28"/>
          <w:szCs w:val="28"/>
        </w:rPr>
        <w:t>6</w:t>
      </w:r>
    </w:p>
    <w:p w:rsidR="00D73313" w:rsidRPr="00D73313" w:rsidRDefault="00D73313">
      <w:pPr>
        <w:pStyle w:val="11"/>
        <w:keepNext/>
        <w:keepLines/>
        <w:spacing w:after="720"/>
        <w:rPr>
          <w:b w:val="0"/>
          <w:sz w:val="28"/>
          <w:szCs w:val="28"/>
        </w:rPr>
      </w:pPr>
    </w:p>
    <w:p w:rsidR="00D73313" w:rsidRDefault="00D73313" w:rsidP="00D73313">
      <w:pPr>
        <w:pStyle w:val="11"/>
        <w:keepNext/>
        <w:keepLines/>
        <w:spacing w:after="720"/>
        <w:jc w:val="left"/>
      </w:pPr>
    </w:p>
    <w:p w:rsidR="00D73313" w:rsidRDefault="00D73313" w:rsidP="00D73313">
      <w:pPr>
        <w:pStyle w:val="11"/>
        <w:keepNext/>
        <w:keepLines/>
        <w:spacing w:after="720"/>
        <w:jc w:val="left"/>
      </w:pPr>
    </w:p>
    <w:p w:rsidR="00D73313" w:rsidRDefault="00D73313">
      <w:pPr>
        <w:pStyle w:val="11"/>
        <w:keepNext/>
        <w:keepLines/>
        <w:spacing w:after="720"/>
      </w:pPr>
    </w:p>
    <w:p w:rsidR="00D73313" w:rsidRDefault="00F55EA0" w:rsidP="00D73313">
      <w:pPr>
        <w:pStyle w:val="11"/>
        <w:keepNext/>
        <w:keepLines/>
        <w:spacing w:after="0"/>
        <w:rPr>
          <w:b w:val="0"/>
          <w:sz w:val="28"/>
          <w:szCs w:val="28"/>
        </w:rPr>
      </w:pPr>
      <w:r w:rsidRPr="00D73313">
        <w:rPr>
          <w:b w:val="0"/>
          <w:sz w:val="28"/>
          <w:szCs w:val="28"/>
        </w:rPr>
        <w:t xml:space="preserve">Стандарт внешнего </w:t>
      </w:r>
      <w:r w:rsidR="00D73313" w:rsidRPr="00D73313">
        <w:rPr>
          <w:b w:val="0"/>
          <w:sz w:val="28"/>
          <w:szCs w:val="28"/>
        </w:rPr>
        <w:t>муниципального</w:t>
      </w:r>
      <w:r w:rsidRPr="00D73313">
        <w:rPr>
          <w:b w:val="0"/>
          <w:sz w:val="28"/>
          <w:szCs w:val="28"/>
        </w:rPr>
        <w:t xml:space="preserve"> финансового контроля</w:t>
      </w:r>
      <w:r w:rsidRPr="00D73313">
        <w:rPr>
          <w:b w:val="0"/>
          <w:sz w:val="28"/>
          <w:szCs w:val="28"/>
        </w:rPr>
        <w:br/>
      </w:r>
      <w:bookmarkEnd w:id="0"/>
      <w:bookmarkEnd w:id="1"/>
      <w:bookmarkEnd w:id="2"/>
      <w:r w:rsidR="00F4793C">
        <w:rPr>
          <w:b w:val="0"/>
          <w:sz w:val="28"/>
          <w:szCs w:val="28"/>
        </w:rPr>
        <w:t>Контрольно-счетной</w:t>
      </w:r>
      <w:r w:rsidR="00D73313" w:rsidRPr="00D73313">
        <w:rPr>
          <w:b w:val="0"/>
          <w:sz w:val="28"/>
          <w:szCs w:val="28"/>
        </w:rPr>
        <w:t xml:space="preserve"> комиссии </w:t>
      </w:r>
      <w:r w:rsidR="00F4793C">
        <w:rPr>
          <w:b w:val="0"/>
          <w:sz w:val="28"/>
          <w:szCs w:val="28"/>
        </w:rPr>
        <w:t>Верхнемамонского</w:t>
      </w:r>
      <w:r w:rsidR="00D73313" w:rsidRPr="00D73313">
        <w:rPr>
          <w:b w:val="0"/>
          <w:sz w:val="28"/>
          <w:szCs w:val="28"/>
        </w:rPr>
        <w:t xml:space="preserve"> муниципального района </w:t>
      </w:r>
    </w:p>
    <w:p w:rsidR="0096698D" w:rsidRPr="00D73313" w:rsidRDefault="00D73313" w:rsidP="00D73313">
      <w:pPr>
        <w:pStyle w:val="11"/>
        <w:keepNext/>
        <w:keepLines/>
        <w:spacing w:after="0"/>
        <w:rPr>
          <w:b w:val="0"/>
          <w:sz w:val="28"/>
          <w:szCs w:val="28"/>
        </w:rPr>
      </w:pPr>
      <w:r w:rsidRPr="00D73313">
        <w:rPr>
          <w:b w:val="0"/>
          <w:sz w:val="28"/>
          <w:szCs w:val="28"/>
        </w:rPr>
        <w:t>«Аудит эффективности»</w:t>
      </w:r>
    </w:p>
    <w:p w:rsidR="00D73313" w:rsidRDefault="00D73313">
      <w:pPr>
        <w:pStyle w:val="1"/>
        <w:ind w:firstLine="0"/>
        <w:jc w:val="center"/>
      </w:pPr>
    </w:p>
    <w:p w:rsidR="00D73313" w:rsidRDefault="00D73313">
      <w:pPr>
        <w:pStyle w:val="1"/>
        <w:ind w:firstLine="0"/>
        <w:jc w:val="center"/>
      </w:pPr>
    </w:p>
    <w:p w:rsidR="00D73313" w:rsidRDefault="00D73313">
      <w:pPr>
        <w:pStyle w:val="1"/>
        <w:ind w:firstLine="0"/>
        <w:jc w:val="center"/>
      </w:pPr>
      <w:r>
        <w:t>СВМФК  «Аудит эффективности»</w:t>
      </w:r>
    </w:p>
    <w:p w:rsidR="00D73313" w:rsidRDefault="00D73313">
      <w:pPr>
        <w:pStyle w:val="1"/>
        <w:ind w:firstLine="0"/>
        <w:jc w:val="center"/>
      </w:pPr>
    </w:p>
    <w:p w:rsidR="00D73313" w:rsidRDefault="00D73313">
      <w:pPr>
        <w:pStyle w:val="1"/>
        <w:ind w:firstLine="0"/>
        <w:jc w:val="center"/>
      </w:pPr>
    </w:p>
    <w:p w:rsidR="00D73313" w:rsidRDefault="00D73313">
      <w:pPr>
        <w:pStyle w:val="1"/>
        <w:ind w:firstLine="0"/>
        <w:jc w:val="center"/>
      </w:pPr>
    </w:p>
    <w:p w:rsidR="00D73313" w:rsidRDefault="00D73313">
      <w:pPr>
        <w:pStyle w:val="1"/>
        <w:ind w:firstLine="0"/>
        <w:jc w:val="center"/>
      </w:pPr>
    </w:p>
    <w:p w:rsidR="00D73313" w:rsidRDefault="00D73313">
      <w:pPr>
        <w:pStyle w:val="1"/>
        <w:ind w:firstLine="0"/>
        <w:jc w:val="center"/>
      </w:pPr>
    </w:p>
    <w:p w:rsidR="00D73313" w:rsidRDefault="00D73313">
      <w:pPr>
        <w:pStyle w:val="1"/>
        <w:ind w:firstLine="0"/>
        <w:jc w:val="center"/>
      </w:pPr>
    </w:p>
    <w:p w:rsidR="00D73313" w:rsidRDefault="00D73313">
      <w:pPr>
        <w:pStyle w:val="1"/>
        <w:ind w:firstLine="0"/>
        <w:jc w:val="center"/>
      </w:pPr>
    </w:p>
    <w:p w:rsidR="00D73313" w:rsidRDefault="00D73313">
      <w:pPr>
        <w:pStyle w:val="1"/>
        <w:ind w:firstLine="0"/>
        <w:jc w:val="center"/>
      </w:pPr>
    </w:p>
    <w:p w:rsidR="00D73313" w:rsidRDefault="00D73313">
      <w:pPr>
        <w:pStyle w:val="1"/>
        <w:spacing w:after="460"/>
        <w:ind w:firstLine="0"/>
        <w:jc w:val="center"/>
      </w:pPr>
    </w:p>
    <w:p w:rsidR="00D73313" w:rsidRDefault="00D73313">
      <w:pPr>
        <w:pStyle w:val="1"/>
        <w:spacing w:after="460"/>
        <w:ind w:firstLine="0"/>
        <w:jc w:val="center"/>
      </w:pPr>
    </w:p>
    <w:p w:rsidR="00D73313" w:rsidRDefault="00D73313">
      <w:pPr>
        <w:pStyle w:val="1"/>
        <w:spacing w:after="460"/>
        <w:ind w:firstLine="0"/>
        <w:jc w:val="center"/>
      </w:pPr>
    </w:p>
    <w:p w:rsidR="00D73313" w:rsidRDefault="00D73313">
      <w:pPr>
        <w:pStyle w:val="1"/>
        <w:spacing w:after="460"/>
        <w:ind w:firstLine="0"/>
        <w:jc w:val="center"/>
      </w:pPr>
    </w:p>
    <w:p w:rsidR="00D73313" w:rsidRDefault="00F4793C" w:rsidP="00D73313">
      <w:pPr>
        <w:pStyle w:val="1"/>
        <w:spacing w:after="460"/>
        <w:ind w:firstLine="0"/>
        <w:jc w:val="center"/>
      </w:pPr>
      <w:r>
        <w:t xml:space="preserve">Верхний Мамон </w:t>
      </w:r>
      <w:r w:rsidR="00D73313">
        <w:t>2021</w:t>
      </w:r>
    </w:p>
    <w:p w:rsidR="003E6B10" w:rsidRDefault="003E6B10" w:rsidP="003E6B10">
      <w:pPr>
        <w:pStyle w:val="1"/>
        <w:spacing w:after="460"/>
        <w:ind w:firstLine="0"/>
        <w:jc w:val="center"/>
      </w:pPr>
      <w:r>
        <w:lastRenderedPageBreak/>
        <w:t>Содержание</w:t>
      </w:r>
    </w:p>
    <w:p w:rsidR="003E6B10" w:rsidRDefault="003E6B10" w:rsidP="003E6B10">
      <w:pPr>
        <w:pStyle w:val="1"/>
        <w:numPr>
          <w:ilvl w:val="0"/>
          <w:numId w:val="5"/>
        </w:numPr>
        <w:jc w:val="both"/>
      </w:pPr>
      <w:r>
        <w:t>Общие положения</w:t>
      </w:r>
    </w:p>
    <w:p w:rsidR="003E6B10" w:rsidRDefault="003E6B10" w:rsidP="003E6B10">
      <w:pPr>
        <w:pStyle w:val="1"/>
        <w:numPr>
          <w:ilvl w:val="0"/>
          <w:numId w:val="5"/>
        </w:numPr>
        <w:jc w:val="both"/>
      </w:pPr>
      <w:r>
        <w:t>Содержание и организация аудита эффективности</w:t>
      </w:r>
    </w:p>
    <w:p w:rsidR="002D47F3" w:rsidRDefault="002D47F3" w:rsidP="002D47F3">
      <w:pPr>
        <w:pStyle w:val="1"/>
        <w:numPr>
          <w:ilvl w:val="0"/>
          <w:numId w:val="5"/>
        </w:numPr>
        <w:ind w:left="426" w:hanging="26"/>
        <w:jc w:val="both"/>
      </w:pPr>
      <w:r>
        <w:t>Подготовительный этап мероприятия с применением аудита эффективности</w:t>
      </w:r>
    </w:p>
    <w:p w:rsidR="002D47F3" w:rsidRDefault="002D47F3" w:rsidP="002D47F3">
      <w:pPr>
        <w:pStyle w:val="1"/>
        <w:numPr>
          <w:ilvl w:val="0"/>
          <w:numId w:val="5"/>
        </w:numPr>
        <w:ind w:left="426" w:hanging="26"/>
        <w:jc w:val="both"/>
      </w:pPr>
      <w:r>
        <w:t>Основной этап мероприятия с применением аудита эффективности</w:t>
      </w:r>
    </w:p>
    <w:p w:rsidR="002D47F3" w:rsidRDefault="002D47F3" w:rsidP="002D47F3">
      <w:pPr>
        <w:pStyle w:val="1"/>
        <w:numPr>
          <w:ilvl w:val="0"/>
          <w:numId w:val="5"/>
        </w:numPr>
        <w:ind w:left="426" w:hanging="26"/>
        <w:jc w:val="both"/>
      </w:pPr>
      <w:r>
        <w:t>Заключительный этап мероприятия с применением аудита эффективности</w:t>
      </w:r>
    </w:p>
    <w:p w:rsidR="002D47F3" w:rsidRDefault="002D47F3" w:rsidP="002D47F3">
      <w:pPr>
        <w:pStyle w:val="1"/>
        <w:numPr>
          <w:ilvl w:val="0"/>
          <w:numId w:val="5"/>
        </w:numPr>
        <w:ind w:left="426" w:hanging="26"/>
        <w:jc w:val="both"/>
      </w:pPr>
      <w:r>
        <w:t>Осуществление контроля реализации результатов мероприятия с применением аудита эффективности</w:t>
      </w:r>
    </w:p>
    <w:p w:rsidR="002D47F3" w:rsidRDefault="002D47F3" w:rsidP="002D47F3">
      <w:pPr>
        <w:pStyle w:val="1"/>
        <w:ind w:left="426" w:firstLine="0"/>
        <w:jc w:val="both"/>
      </w:pPr>
    </w:p>
    <w:p w:rsidR="002D47F3" w:rsidRDefault="002D47F3" w:rsidP="002D47F3">
      <w:pPr>
        <w:pStyle w:val="1"/>
        <w:ind w:left="426" w:firstLine="0"/>
        <w:jc w:val="both"/>
      </w:pPr>
      <w:r>
        <w:t>Приложения:</w:t>
      </w:r>
    </w:p>
    <w:p w:rsidR="002D47F3" w:rsidRDefault="002D47F3" w:rsidP="002D47F3">
      <w:pPr>
        <w:pStyle w:val="1"/>
        <w:ind w:left="426" w:firstLine="0"/>
        <w:jc w:val="both"/>
      </w:pPr>
      <w:r>
        <w:t xml:space="preserve">Приложение </w:t>
      </w:r>
      <w:r w:rsidR="00AC7CDD">
        <w:t>№</w:t>
      </w:r>
      <w:r>
        <w:t>1 Примерная форма фиксации результатов и использования ресурсов при разработке критериев</w:t>
      </w:r>
    </w:p>
    <w:p w:rsidR="002D47F3" w:rsidRDefault="002D47F3" w:rsidP="002D47F3">
      <w:pPr>
        <w:pStyle w:val="1"/>
        <w:ind w:left="426" w:firstLine="0"/>
        <w:jc w:val="both"/>
      </w:pPr>
      <w:r>
        <w:t xml:space="preserve">Приложение </w:t>
      </w:r>
      <w:r w:rsidR="00AC7CDD">
        <w:t>№</w:t>
      </w:r>
      <w:r>
        <w:t xml:space="preserve">2 Критерии </w:t>
      </w:r>
    </w:p>
    <w:p w:rsidR="002D47F3" w:rsidRDefault="002D47F3" w:rsidP="002D47F3">
      <w:pPr>
        <w:pStyle w:val="1"/>
        <w:ind w:left="426" w:firstLine="0"/>
        <w:jc w:val="both"/>
      </w:pPr>
    </w:p>
    <w:p w:rsidR="003E6B10" w:rsidRDefault="003E6B10" w:rsidP="003E6B10">
      <w:pPr>
        <w:pStyle w:val="1"/>
        <w:ind w:firstLine="0"/>
        <w:jc w:val="both"/>
      </w:pPr>
    </w:p>
    <w:p w:rsidR="003E6B10" w:rsidRDefault="003E6B10" w:rsidP="003E6B10">
      <w:pPr>
        <w:pStyle w:val="1"/>
        <w:ind w:firstLine="0"/>
        <w:jc w:val="both"/>
        <w:sectPr w:rsidR="003E6B10">
          <w:headerReference w:type="default" r:id="rId8"/>
          <w:headerReference w:type="first" r:id="rId9"/>
          <w:pgSz w:w="11900" w:h="16840"/>
          <w:pgMar w:top="1028" w:right="717" w:bottom="1811" w:left="2021" w:header="0" w:footer="3" w:gutter="0"/>
          <w:pgNumType w:start="1"/>
          <w:cols w:space="720"/>
          <w:noEndnote/>
          <w:titlePg/>
          <w:docGrid w:linePitch="360"/>
        </w:sectPr>
      </w:pPr>
    </w:p>
    <w:p w:rsidR="0096698D" w:rsidRDefault="002D47F3" w:rsidP="002D47F3">
      <w:pPr>
        <w:pStyle w:val="22"/>
        <w:keepNext/>
        <w:keepLines/>
        <w:tabs>
          <w:tab w:val="left" w:pos="351"/>
        </w:tabs>
        <w:spacing w:after="120"/>
        <w:jc w:val="left"/>
      </w:pPr>
      <w:bookmarkStart w:id="4" w:name="bookmark29"/>
      <w:bookmarkStart w:id="5" w:name="bookmark27"/>
      <w:bookmarkStart w:id="6" w:name="bookmark28"/>
      <w:bookmarkStart w:id="7" w:name="bookmark30"/>
      <w:bookmarkEnd w:id="4"/>
      <w:r>
        <w:lastRenderedPageBreak/>
        <w:t xml:space="preserve">1. </w:t>
      </w:r>
      <w:r w:rsidR="00F55EA0">
        <w:t>Общие положения</w:t>
      </w:r>
      <w:bookmarkEnd w:id="5"/>
      <w:bookmarkEnd w:id="6"/>
      <w:bookmarkEnd w:id="7"/>
    </w:p>
    <w:p w:rsidR="0096698D" w:rsidRDefault="002D47F3" w:rsidP="002D47F3">
      <w:pPr>
        <w:pStyle w:val="1"/>
        <w:tabs>
          <w:tab w:val="left" w:pos="1317"/>
        </w:tabs>
        <w:ind w:firstLine="0"/>
        <w:jc w:val="both"/>
      </w:pPr>
      <w:bookmarkStart w:id="8" w:name="bookmark31"/>
      <w:bookmarkEnd w:id="8"/>
      <w:r>
        <w:t xml:space="preserve">1.1. </w:t>
      </w:r>
      <w:r w:rsidR="00F55EA0">
        <w:t xml:space="preserve">Стандарт внешнего </w:t>
      </w:r>
      <w:r w:rsidR="00DB6DA2">
        <w:t>муниципального</w:t>
      </w:r>
      <w:r w:rsidR="00F55EA0">
        <w:t xml:space="preserve"> финансового контроля </w:t>
      </w:r>
      <w:r w:rsidR="00F4793C">
        <w:t>Контрольно-счетной</w:t>
      </w:r>
      <w:r w:rsidR="00DB6DA2">
        <w:t xml:space="preserve"> комиссии </w:t>
      </w:r>
      <w:r w:rsidR="00F4793C">
        <w:t>Верхнемамонского</w:t>
      </w:r>
      <w:r w:rsidR="00DB6DA2">
        <w:t xml:space="preserve"> муниципального района</w:t>
      </w:r>
      <w:r w:rsidR="00F55EA0">
        <w:t xml:space="preserve"> «Аудит эффективности» (далее - Стандарт) разработан в соответствии с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00DB6DA2">
        <w:t>Положением «</w:t>
      </w:r>
      <w:r w:rsidR="00F4793C">
        <w:t>О</w:t>
      </w:r>
      <w:r w:rsidR="00DB6DA2">
        <w:t xml:space="preserve"> </w:t>
      </w:r>
      <w:r w:rsidR="00F4793C">
        <w:t xml:space="preserve">Контрольно-счетной комиссии Верхнемамонского </w:t>
      </w:r>
      <w:r w:rsidR="00DB6DA2">
        <w:t>муниципального района Воронежской области</w:t>
      </w:r>
      <w:r w:rsidR="00F55EA0">
        <w:t>» (далее</w:t>
      </w:r>
      <w:r w:rsidR="00DB6DA2">
        <w:t xml:space="preserve"> - Положение), </w:t>
      </w:r>
      <w:r w:rsidR="00F55EA0">
        <w:t>Общими требованиями к стандартам внешнего государственного и муниципального контроля для проведения контрольных и экспертно-аналитических мероприятий контрольно</w:t>
      </w:r>
      <w:r w:rsidR="00DB6DA2">
        <w:t>-</w:t>
      </w:r>
      <w:r w:rsidR="00F55EA0">
        <w:softHyphen/>
        <w:t xml:space="preserve">счетными органами субъектов Российской Федерации и муниципальных образований, утвержденными Коллегией Счетной палаты РФ </w:t>
      </w:r>
      <w:r w:rsidR="00F4793C">
        <w:t>от 29 марта 2022 года № 2ПК</w:t>
      </w:r>
      <w:bookmarkStart w:id="9" w:name="bookmark33"/>
      <w:bookmarkEnd w:id="9"/>
      <w:r w:rsidR="00F55EA0">
        <w:t xml:space="preserve">, Регламентом </w:t>
      </w:r>
      <w:r w:rsidR="00F4793C">
        <w:t xml:space="preserve">Контрольно-счетной комиссии Верхнемамонского </w:t>
      </w:r>
      <w:r w:rsidR="00DB6DA2">
        <w:t>муниципального района</w:t>
      </w:r>
      <w:r w:rsidR="00F55EA0">
        <w:t xml:space="preserve"> для методологического обеспечения реализации полномочий </w:t>
      </w:r>
      <w:r w:rsidR="00F4793C">
        <w:t xml:space="preserve">Контрольно-счетной комиссии Верхнемамонского </w:t>
      </w:r>
      <w:r w:rsidR="00710EF1">
        <w:t xml:space="preserve">муниципального района (далее – </w:t>
      </w:r>
      <w:r w:rsidR="00F4793C">
        <w:t>Контрольно-счетная</w:t>
      </w:r>
      <w:r w:rsidR="00710EF1">
        <w:t xml:space="preserve"> комиссия</w:t>
      </w:r>
      <w:r w:rsidR="00F55EA0">
        <w:t>) по осуществлению контрольной и экспертно-аналитической деятельности в виде аудита эффективности.</w:t>
      </w:r>
    </w:p>
    <w:p w:rsidR="002D47F3" w:rsidRDefault="002D47F3" w:rsidP="002D47F3">
      <w:pPr>
        <w:pStyle w:val="1"/>
        <w:tabs>
          <w:tab w:val="left" w:pos="1317"/>
        </w:tabs>
        <w:ind w:firstLine="0"/>
        <w:jc w:val="both"/>
      </w:pPr>
    </w:p>
    <w:p w:rsidR="0096698D" w:rsidRDefault="002D47F3" w:rsidP="002D47F3">
      <w:pPr>
        <w:pStyle w:val="1"/>
        <w:tabs>
          <w:tab w:val="left" w:pos="1317"/>
        </w:tabs>
        <w:ind w:firstLine="0"/>
        <w:jc w:val="both"/>
      </w:pPr>
      <w:bookmarkStart w:id="10" w:name="bookmark34"/>
      <w:bookmarkEnd w:id="10"/>
      <w:r>
        <w:t xml:space="preserve">1.2. </w:t>
      </w:r>
      <w:r w:rsidR="00F55EA0">
        <w:t>При подготовке Стандарта использован Стандарт внешнего государственного аудита (контроля) СГА 104 Счетной палаты Российской Федерации «Аудит эффективности», утвержденный постановлением Коллегии Счетной палаты РФ от 09.02.2021 № 2ПК.</w:t>
      </w:r>
    </w:p>
    <w:p w:rsidR="002D47F3" w:rsidRDefault="002D47F3" w:rsidP="002D47F3">
      <w:pPr>
        <w:pStyle w:val="1"/>
        <w:tabs>
          <w:tab w:val="left" w:pos="1317"/>
        </w:tabs>
        <w:ind w:firstLine="0"/>
        <w:jc w:val="both"/>
      </w:pPr>
    </w:p>
    <w:p w:rsidR="0096698D" w:rsidRDefault="002D47F3" w:rsidP="002D47F3">
      <w:pPr>
        <w:pStyle w:val="1"/>
        <w:tabs>
          <w:tab w:val="left" w:pos="1317"/>
        </w:tabs>
        <w:ind w:firstLine="0"/>
        <w:jc w:val="both"/>
      </w:pPr>
      <w:bookmarkStart w:id="11" w:name="bookmark35"/>
      <w:bookmarkEnd w:id="11"/>
      <w:r>
        <w:t>1.3.</w:t>
      </w:r>
      <w:r w:rsidR="00F55EA0">
        <w:t xml:space="preserve">Целью Стандарта является определение общих требований, которые должны выполняться в </w:t>
      </w:r>
      <w:r w:rsidR="005D7502">
        <w:t>Контрольно-счетной</w:t>
      </w:r>
      <w:r w:rsidR="00EE0470">
        <w:t xml:space="preserve"> комиссии</w:t>
      </w:r>
      <w:r w:rsidR="00F55EA0">
        <w:t xml:space="preserve"> при организации и применении аудита эффективности.</w:t>
      </w:r>
    </w:p>
    <w:p w:rsidR="002D47F3" w:rsidRDefault="002D47F3" w:rsidP="002D47F3">
      <w:pPr>
        <w:pStyle w:val="1"/>
        <w:tabs>
          <w:tab w:val="left" w:pos="1317"/>
        </w:tabs>
        <w:ind w:firstLine="0"/>
        <w:jc w:val="both"/>
      </w:pPr>
    </w:p>
    <w:p w:rsidR="0096698D" w:rsidRDefault="002D47F3" w:rsidP="002D47F3">
      <w:pPr>
        <w:pStyle w:val="1"/>
        <w:ind w:firstLine="0"/>
        <w:jc w:val="both"/>
      </w:pPr>
      <w:r>
        <w:t>1.4.</w:t>
      </w:r>
      <w:r w:rsidR="00F55EA0">
        <w:t xml:space="preserve">Задачей Стандарта является определение характеристик, правил и процедур организации и осуществления контрольной </w:t>
      </w:r>
      <w:r w:rsidR="00EE0470">
        <w:t>и экспертно-</w:t>
      </w:r>
      <w:r w:rsidR="00F55EA0">
        <w:t>аналитической деятельности в виде аудита эффективности.</w:t>
      </w:r>
    </w:p>
    <w:p w:rsidR="002D47F3" w:rsidRDefault="002D47F3" w:rsidP="002D47F3">
      <w:pPr>
        <w:pStyle w:val="1"/>
        <w:ind w:firstLine="0"/>
        <w:jc w:val="both"/>
      </w:pPr>
    </w:p>
    <w:p w:rsidR="0096698D" w:rsidRDefault="002D47F3" w:rsidP="002D47F3">
      <w:pPr>
        <w:pStyle w:val="1"/>
        <w:tabs>
          <w:tab w:val="left" w:pos="1317"/>
        </w:tabs>
        <w:ind w:firstLine="0"/>
        <w:jc w:val="both"/>
      </w:pPr>
      <w:bookmarkStart w:id="12" w:name="bookmark37"/>
      <w:bookmarkEnd w:id="12"/>
      <w:r>
        <w:t>1.5.</w:t>
      </w:r>
      <w:r w:rsidR="00F55EA0">
        <w:t xml:space="preserve">Стандарт предназначен для использования должностными лицами </w:t>
      </w:r>
      <w:r w:rsidR="005D7502">
        <w:t xml:space="preserve">Контрольно-счетной </w:t>
      </w:r>
      <w:r w:rsidR="00EE0470">
        <w:t xml:space="preserve"> комиссии</w:t>
      </w:r>
      <w:r w:rsidR="00F55EA0">
        <w:t xml:space="preserve"> при применении аудита эффективности, в том числе в случаях:</w:t>
      </w:r>
    </w:p>
    <w:p w:rsidR="0096698D" w:rsidRDefault="00F55EA0">
      <w:pPr>
        <w:pStyle w:val="1"/>
        <w:numPr>
          <w:ilvl w:val="0"/>
          <w:numId w:val="9"/>
        </w:numPr>
        <w:tabs>
          <w:tab w:val="left" w:pos="1002"/>
        </w:tabs>
        <w:ind w:firstLine="740"/>
        <w:jc w:val="both"/>
      </w:pPr>
      <w:bookmarkStart w:id="13" w:name="bookmark38"/>
      <w:bookmarkEnd w:id="13"/>
      <w:r>
        <w:t>организации и осуществления контроля за эффективным использованием средств</w:t>
      </w:r>
      <w:r w:rsidR="00EE0470">
        <w:t xml:space="preserve"> </w:t>
      </w:r>
      <w:r w:rsidR="005D7502">
        <w:t>Верхнемамонского</w:t>
      </w:r>
      <w:r w:rsidR="00EE0470">
        <w:t xml:space="preserve"> муниципального района</w:t>
      </w:r>
      <w:r>
        <w:t>;</w:t>
      </w:r>
    </w:p>
    <w:p w:rsidR="0096698D" w:rsidRDefault="00F55EA0">
      <w:pPr>
        <w:pStyle w:val="1"/>
        <w:numPr>
          <w:ilvl w:val="0"/>
          <w:numId w:val="9"/>
        </w:numPr>
        <w:tabs>
          <w:tab w:val="left" w:pos="1002"/>
        </w:tabs>
        <w:ind w:firstLine="740"/>
        <w:jc w:val="both"/>
      </w:pPr>
      <w:bookmarkStart w:id="14" w:name="bookmark39"/>
      <w:bookmarkEnd w:id="14"/>
      <w:r>
        <w:t xml:space="preserve">определения эффективности порядка формирования, управления и распоряжения имуществом, находящимся в </w:t>
      </w:r>
      <w:r w:rsidR="00EE0470">
        <w:t>муниципальной</w:t>
      </w:r>
      <w:r>
        <w:t xml:space="preserve"> собственности </w:t>
      </w:r>
      <w:r w:rsidR="005D7502">
        <w:t>Верхнемамонского</w:t>
      </w:r>
      <w:r w:rsidR="00EE0470">
        <w:t xml:space="preserve"> муниципального района;</w:t>
      </w:r>
    </w:p>
    <w:p w:rsidR="0096698D" w:rsidRDefault="00F55EA0">
      <w:pPr>
        <w:pStyle w:val="1"/>
        <w:numPr>
          <w:ilvl w:val="0"/>
          <w:numId w:val="9"/>
        </w:numPr>
        <w:tabs>
          <w:tab w:val="left" w:pos="1025"/>
        </w:tabs>
        <w:ind w:firstLine="720"/>
        <w:jc w:val="both"/>
      </w:pPr>
      <w:bookmarkStart w:id="15" w:name="bookmark40"/>
      <w:bookmarkEnd w:id="15"/>
      <w:r>
        <w:t xml:space="preserve">оценки эффективности предоставления налоговых и иных льгот и </w:t>
      </w:r>
      <w:r>
        <w:lastRenderedPageBreak/>
        <w:t>преимуществ, бюджетных кредитов за счет средств бюджета</w:t>
      </w:r>
      <w:r w:rsidR="00EE0470">
        <w:t xml:space="preserve"> </w:t>
      </w:r>
      <w:r w:rsidR="005D7502">
        <w:t>Верхнемамонского</w:t>
      </w:r>
      <w:r w:rsidR="00EE0470">
        <w:t xml:space="preserve"> муниципального района</w:t>
      </w:r>
      <w:r>
        <w:t xml:space="preserve">, а также оценки законности предоставления </w:t>
      </w:r>
      <w:r w:rsidR="00EE0470">
        <w:t xml:space="preserve">муниципальных </w:t>
      </w:r>
      <w:r>
        <w:t>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w:t>
      </w:r>
      <w:r w:rsidR="00EE0470">
        <w:t xml:space="preserve">елями за счет средств </w:t>
      </w:r>
      <w:r>
        <w:t xml:space="preserve"> бюджета </w:t>
      </w:r>
      <w:r w:rsidR="005D7502">
        <w:t>Верхнемамонского</w:t>
      </w:r>
      <w:r w:rsidR="00EE0470">
        <w:t xml:space="preserve"> муниципального района </w:t>
      </w:r>
      <w:r>
        <w:t xml:space="preserve">и имущества, находящегося в </w:t>
      </w:r>
      <w:r w:rsidR="00EE0470">
        <w:t>муниципальной собственности</w:t>
      </w:r>
      <w:r>
        <w:t>;</w:t>
      </w:r>
    </w:p>
    <w:p w:rsidR="0096698D" w:rsidRDefault="00F55EA0" w:rsidP="00EE0470">
      <w:pPr>
        <w:pStyle w:val="1"/>
        <w:numPr>
          <w:ilvl w:val="0"/>
          <w:numId w:val="9"/>
        </w:numPr>
        <w:tabs>
          <w:tab w:val="left" w:pos="1025"/>
        </w:tabs>
        <w:ind w:firstLine="720"/>
        <w:jc w:val="both"/>
      </w:pPr>
      <w:bookmarkStart w:id="16" w:name="bookmark41"/>
      <w:bookmarkEnd w:id="16"/>
      <w:r>
        <w:t>оценки эффективности осуществления закупок товаров, работ и услуг, а также системы управления контрактами в рамках аудита в сфере закупок товаров, работ и услуг, осуществляемых объектами аудита (контроля)</w:t>
      </w:r>
      <w:bookmarkStart w:id="17" w:name="bookmark42"/>
      <w:bookmarkEnd w:id="17"/>
    </w:p>
    <w:p w:rsidR="00EE0470" w:rsidRDefault="00EE0470" w:rsidP="00EE0470">
      <w:pPr>
        <w:pStyle w:val="1"/>
        <w:numPr>
          <w:ilvl w:val="0"/>
          <w:numId w:val="9"/>
        </w:numPr>
        <w:tabs>
          <w:tab w:val="left" w:pos="1025"/>
        </w:tabs>
        <w:ind w:firstLine="720"/>
        <w:jc w:val="both"/>
      </w:pPr>
      <w:r>
        <w:t xml:space="preserve">и в иных случаях предусмотренных полномочий </w:t>
      </w:r>
      <w:r w:rsidR="005D7502">
        <w:t xml:space="preserve">Контрольно-счетной </w:t>
      </w:r>
      <w:r>
        <w:t xml:space="preserve"> комиссии, согласно Положения. </w:t>
      </w:r>
    </w:p>
    <w:p w:rsidR="002D47F3" w:rsidRDefault="002D47F3" w:rsidP="002D47F3">
      <w:pPr>
        <w:pStyle w:val="1"/>
        <w:tabs>
          <w:tab w:val="left" w:pos="1025"/>
        </w:tabs>
        <w:ind w:left="720" w:firstLine="0"/>
        <w:jc w:val="both"/>
      </w:pPr>
    </w:p>
    <w:p w:rsidR="0096698D" w:rsidRDefault="002D47F3" w:rsidP="002D47F3">
      <w:pPr>
        <w:pStyle w:val="1"/>
        <w:tabs>
          <w:tab w:val="left" w:pos="1448"/>
        </w:tabs>
        <w:ind w:firstLine="0"/>
        <w:jc w:val="both"/>
      </w:pPr>
      <w:bookmarkStart w:id="18" w:name="bookmark43"/>
      <w:bookmarkStart w:id="19" w:name="bookmark44"/>
      <w:bookmarkEnd w:id="18"/>
      <w:bookmarkEnd w:id="19"/>
      <w:r>
        <w:t>1.6.</w:t>
      </w:r>
      <w:r w:rsidR="00F55EA0">
        <w:t xml:space="preserve">Применение настоящего Стандарта осуществляется во взаимосвязи со стандартами </w:t>
      </w:r>
      <w:r w:rsidR="005D7502">
        <w:t xml:space="preserve">Контрольно-счетной </w:t>
      </w:r>
      <w:r w:rsidR="00EE0470">
        <w:t xml:space="preserve"> комиссии</w:t>
      </w:r>
      <w:r w:rsidR="00F55EA0">
        <w:t>:</w:t>
      </w:r>
    </w:p>
    <w:p w:rsidR="0096698D" w:rsidRDefault="00EE0470" w:rsidP="00EE0470">
      <w:pPr>
        <w:pStyle w:val="1"/>
        <w:tabs>
          <w:tab w:val="left" w:pos="1448"/>
        </w:tabs>
        <w:ind w:firstLine="0"/>
        <w:jc w:val="both"/>
      </w:pPr>
      <w:bookmarkStart w:id="20" w:name="bookmark45"/>
      <w:bookmarkEnd w:id="20"/>
      <w:r>
        <w:t xml:space="preserve">           -</w:t>
      </w:r>
      <w:r w:rsidR="00F55EA0">
        <w:t>«Проведение контрольных мероприятий. Общие правила»;</w:t>
      </w:r>
    </w:p>
    <w:p w:rsidR="0096698D" w:rsidRDefault="00EE0470" w:rsidP="00EE0470">
      <w:pPr>
        <w:pStyle w:val="1"/>
        <w:tabs>
          <w:tab w:val="left" w:pos="1448"/>
        </w:tabs>
        <w:ind w:left="720" w:firstLine="0"/>
        <w:jc w:val="both"/>
      </w:pPr>
      <w:bookmarkStart w:id="21" w:name="bookmark46"/>
      <w:bookmarkEnd w:id="21"/>
      <w:r>
        <w:t>-</w:t>
      </w:r>
      <w:r w:rsidR="00F55EA0">
        <w:t>«Проведение экспертно-аналитических мероприятий. Общие правила»;</w:t>
      </w:r>
    </w:p>
    <w:p w:rsidR="00F3744F" w:rsidRDefault="00F3744F" w:rsidP="00EE0470">
      <w:pPr>
        <w:pStyle w:val="1"/>
        <w:tabs>
          <w:tab w:val="left" w:pos="1448"/>
        </w:tabs>
        <w:ind w:left="720" w:firstLine="0"/>
        <w:jc w:val="both"/>
      </w:pPr>
      <w:r>
        <w:t xml:space="preserve">-и других стандартов внешнего муниципального финансового контроля </w:t>
      </w:r>
      <w:r w:rsidR="005D7502">
        <w:t xml:space="preserve">Контрольно-счетной </w:t>
      </w:r>
      <w:r>
        <w:t xml:space="preserve">комиссии </w:t>
      </w:r>
      <w:r w:rsidR="005D7502">
        <w:t>Верхнемамонского</w:t>
      </w:r>
      <w:r>
        <w:t xml:space="preserve"> муниципального района.</w:t>
      </w:r>
    </w:p>
    <w:p w:rsidR="00F3744F" w:rsidRDefault="00F3744F" w:rsidP="00EE0470">
      <w:pPr>
        <w:pStyle w:val="1"/>
        <w:tabs>
          <w:tab w:val="left" w:pos="1448"/>
        </w:tabs>
        <w:ind w:left="720" w:firstLine="0"/>
        <w:jc w:val="both"/>
      </w:pPr>
    </w:p>
    <w:p w:rsidR="0096698D" w:rsidRDefault="002D47F3" w:rsidP="002D47F3">
      <w:pPr>
        <w:pStyle w:val="1"/>
        <w:tabs>
          <w:tab w:val="left" w:pos="1250"/>
        </w:tabs>
        <w:spacing w:after="120"/>
        <w:ind w:firstLine="0"/>
        <w:jc w:val="both"/>
      </w:pPr>
      <w:bookmarkStart w:id="22" w:name="bookmark47"/>
      <w:bookmarkStart w:id="23" w:name="bookmark52"/>
      <w:bookmarkEnd w:id="22"/>
      <w:bookmarkEnd w:id="23"/>
      <w:r>
        <w:t>1.7.</w:t>
      </w:r>
      <w:r w:rsidR="00F55EA0">
        <w:t xml:space="preserve">Требования к качеству проводимых мероприятий определяются соответствующими стандартами внешнего </w:t>
      </w:r>
      <w:r w:rsidR="00EE0470">
        <w:t>муниципального</w:t>
      </w:r>
      <w:r w:rsidR="00F55EA0">
        <w:t xml:space="preserve"> финансового контроля в рамках реализуемых полномочий.</w:t>
      </w:r>
    </w:p>
    <w:p w:rsidR="0096698D" w:rsidRDefault="00F55EA0">
      <w:pPr>
        <w:pStyle w:val="22"/>
        <w:keepNext/>
        <w:keepLines/>
        <w:numPr>
          <w:ilvl w:val="0"/>
          <w:numId w:val="11"/>
        </w:numPr>
        <w:tabs>
          <w:tab w:val="left" w:pos="533"/>
        </w:tabs>
        <w:spacing w:after="120"/>
      </w:pPr>
      <w:bookmarkStart w:id="24" w:name="bookmark55"/>
      <w:bookmarkStart w:id="25" w:name="bookmark53"/>
      <w:bookmarkStart w:id="26" w:name="bookmark54"/>
      <w:bookmarkStart w:id="27" w:name="bookmark56"/>
      <w:bookmarkEnd w:id="24"/>
      <w:r>
        <w:t>Термины и определения</w:t>
      </w:r>
      <w:bookmarkEnd w:id="25"/>
      <w:bookmarkEnd w:id="26"/>
      <w:bookmarkEnd w:id="27"/>
    </w:p>
    <w:p w:rsidR="0096698D" w:rsidRDefault="00F55EA0">
      <w:pPr>
        <w:pStyle w:val="1"/>
        <w:ind w:firstLine="720"/>
        <w:jc w:val="both"/>
      </w:pPr>
      <w:r>
        <w:t>Для целей Стандарта применяются следующие термины и определения:</w:t>
      </w:r>
    </w:p>
    <w:p w:rsidR="0096698D" w:rsidRDefault="00EE0470">
      <w:pPr>
        <w:pStyle w:val="1"/>
        <w:ind w:firstLine="720"/>
        <w:jc w:val="both"/>
      </w:pPr>
      <w:r>
        <w:t>-</w:t>
      </w:r>
      <w:r w:rsidR="00F55EA0">
        <w:t xml:space="preserve">эффективность - соотношение между достигнутыми результатами (непосредственными и (или) конечными) и использованными для их достижения </w:t>
      </w:r>
      <w:r>
        <w:t>муниципальными</w:t>
      </w:r>
      <w:r w:rsidR="00F55EA0">
        <w:t xml:space="preserve"> и иными ресурсами, отражающее экономность и (или) результативность использования </w:t>
      </w:r>
      <w:r>
        <w:t>муниципальных</w:t>
      </w:r>
      <w:r w:rsidR="00F55EA0">
        <w:t xml:space="preserve"> и иных ресурсов;</w:t>
      </w:r>
    </w:p>
    <w:p w:rsidR="0096698D" w:rsidRDefault="00EE0470" w:rsidP="00EE0470">
      <w:pPr>
        <w:pStyle w:val="1"/>
        <w:ind w:firstLine="720"/>
        <w:jc w:val="both"/>
      </w:pPr>
      <w:r>
        <w:t xml:space="preserve">-использование муниципальных и иных ресурсов - </w:t>
      </w:r>
      <w:r w:rsidR="00F55EA0">
        <w:t xml:space="preserve">действия (бездействие) объектов аудита (контроля) в отношении </w:t>
      </w:r>
      <w:r>
        <w:t>муниципальных</w:t>
      </w:r>
      <w:r w:rsidR="00F55EA0">
        <w:t xml:space="preserve"> и иных ресурсов, в том числе по формирова</w:t>
      </w:r>
      <w:r>
        <w:t>нию, управлению и распоряжению муниципальными</w:t>
      </w:r>
      <w:r w:rsidR="00F55EA0">
        <w:t xml:space="preserve"> и иными ресурсами;</w:t>
      </w:r>
    </w:p>
    <w:p w:rsidR="0096698D" w:rsidRDefault="00EE0470">
      <w:pPr>
        <w:pStyle w:val="1"/>
        <w:ind w:firstLine="720"/>
        <w:jc w:val="both"/>
      </w:pPr>
      <w:r>
        <w:t>-</w:t>
      </w:r>
      <w:r w:rsidR="00F55EA0">
        <w:t>экономность - достижение объектами аудита (контроля) определенных непосредственных и (или) конечных результатов с использованием наименьшего объема областных и иных ресурсов;</w:t>
      </w:r>
    </w:p>
    <w:p w:rsidR="0096698D" w:rsidRDefault="00EE0470">
      <w:pPr>
        <w:pStyle w:val="1"/>
        <w:ind w:firstLine="720"/>
        <w:jc w:val="both"/>
      </w:pPr>
      <w:r>
        <w:t>-</w:t>
      </w:r>
      <w:r w:rsidR="00F55EA0">
        <w:t xml:space="preserve">результативность - достижение объектами аудита (контроля) </w:t>
      </w:r>
      <w:r w:rsidR="00F55EA0">
        <w:lastRenderedPageBreak/>
        <w:t>наилучших непосредственных и (или) конечных результатов с испол</w:t>
      </w:r>
      <w:r>
        <w:t>ьзованием определенного объема муниципальных</w:t>
      </w:r>
      <w:r w:rsidR="00F55EA0">
        <w:t xml:space="preserve"> и иных ресурсов;</w:t>
      </w:r>
    </w:p>
    <w:p w:rsidR="0096698D" w:rsidRDefault="00EE0470">
      <w:pPr>
        <w:pStyle w:val="1"/>
        <w:ind w:firstLine="720"/>
        <w:jc w:val="both"/>
      </w:pPr>
      <w:r>
        <w:t>-</w:t>
      </w:r>
      <w:r w:rsidR="00F55EA0">
        <w:t xml:space="preserve">выгодоприобретатели - группы граждан, организации, </w:t>
      </w:r>
      <w:r>
        <w:t>публично-</w:t>
      </w:r>
      <w:r w:rsidR="00F55EA0">
        <w:t>правовые образования, потребности которых целенаправленно или непреднамеренно затрагиваются деятельностью объектов аудита (контроля);</w:t>
      </w:r>
    </w:p>
    <w:p w:rsidR="0028268E" w:rsidRDefault="00EE0470">
      <w:pPr>
        <w:pStyle w:val="1"/>
        <w:ind w:firstLine="720"/>
        <w:jc w:val="both"/>
      </w:pPr>
      <w:r>
        <w:t>-</w:t>
      </w:r>
      <w:r w:rsidR="00F55EA0">
        <w:t xml:space="preserve">непосредственный результат - конкретные продукты, формируемые вследствие деятельности объектов аудита (контроля) по использованию </w:t>
      </w:r>
      <w:r w:rsidR="0028268E">
        <w:t>муниципальных</w:t>
      </w:r>
      <w:r w:rsidR="00F55EA0">
        <w:t xml:space="preserve"> и иных ресурсов и возможные для использования выгодоприобретателями. </w:t>
      </w:r>
    </w:p>
    <w:p w:rsidR="0096698D" w:rsidRDefault="00F55EA0">
      <w:pPr>
        <w:pStyle w:val="1"/>
        <w:ind w:firstLine="720"/>
        <w:jc w:val="both"/>
      </w:pPr>
      <w:r>
        <w:t xml:space="preserve">К непосредственным результатам относятся продукты всех видов деятельности объектов аудита (контроля) по использованию </w:t>
      </w:r>
      <w:r w:rsidR="0028268E">
        <w:t>муниципальных</w:t>
      </w:r>
      <w:r>
        <w:t xml:space="preserve"> и иных ресурсов, в том числе материальные ценности (объекты инфраструктуры, оказанные услуги и т.д.) и нематериальные ценности (продукты правотворческой деятельности, интеллектуальные права и т.д.), иные продукты;</w:t>
      </w:r>
    </w:p>
    <w:p w:rsidR="0096698D" w:rsidRDefault="0028268E">
      <w:pPr>
        <w:pStyle w:val="1"/>
        <w:ind w:firstLine="740"/>
        <w:jc w:val="both"/>
      </w:pPr>
      <w:r>
        <w:t>-</w:t>
      </w:r>
      <w:r w:rsidR="00F55EA0">
        <w:t>конечный результат - совокупность значимых изменений, возникающих у выгодоприобретателей после использования непосредственных результатов;</w:t>
      </w:r>
    </w:p>
    <w:p w:rsidR="0096698D" w:rsidRDefault="0028268E">
      <w:pPr>
        <w:pStyle w:val="1"/>
        <w:spacing w:after="100"/>
        <w:ind w:firstLine="740"/>
        <w:jc w:val="both"/>
      </w:pPr>
      <w:r>
        <w:t>-муниципальные</w:t>
      </w:r>
      <w:r w:rsidR="00F55EA0">
        <w:t xml:space="preserve"> и иные ресурсы - средства бюджета</w:t>
      </w:r>
      <w:r>
        <w:t xml:space="preserve"> </w:t>
      </w:r>
      <w:r w:rsidR="005D7502">
        <w:t>Верхнемамонского</w:t>
      </w:r>
      <w:r>
        <w:t xml:space="preserve"> муниципального района</w:t>
      </w:r>
      <w:r w:rsidR="00F55EA0">
        <w:t xml:space="preserve">, </w:t>
      </w:r>
      <w:r>
        <w:t>муниципальная</w:t>
      </w:r>
      <w:r w:rsidR="00F55EA0">
        <w:t xml:space="preserve"> собственность, иные финансовые и имущественные средства и взаимосвязанные с ними трудовые, временные и другие ресурсы, используемые объектами аудита (контроля) для достижения непосредственных, конечных результатов и в отношении использования которых </w:t>
      </w:r>
      <w:r w:rsidR="005D7502">
        <w:t xml:space="preserve">Контрольно-счетной </w:t>
      </w:r>
      <w:r>
        <w:t>комиссия</w:t>
      </w:r>
      <w:r w:rsidR="00F55EA0">
        <w:t xml:space="preserve"> проводит аудит эффективности в рамках своей компетенции.</w:t>
      </w:r>
    </w:p>
    <w:p w:rsidR="0028268E" w:rsidRDefault="0028268E">
      <w:pPr>
        <w:pStyle w:val="1"/>
        <w:spacing w:after="100"/>
        <w:ind w:firstLine="740"/>
        <w:jc w:val="both"/>
      </w:pPr>
    </w:p>
    <w:p w:rsidR="0096698D" w:rsidRDefault="00F55EA0" w:rsidP="002D47F3">
      <w:pPr>
        <w:pStyle w:val="22"/>
        <w:keepNext/>
        <w:keepLines/>
        <w:numPr>
          <w:ilvl w:val="0"/>
          <w:numId w:val="19"/>
        </w:numPr>
        <w:tabs>
          <w:tab w:val="left" w:pos="332"/>
        </w:tabs>
        <w:spacing w:after="220"/>
        <w:jc w:val="left"/>
      </w:pPr>
      <w:bookmarkStart w:id="28" w:name="bookmark59"/>
      <w:bookmarkStart w:id="29" w:name="bookmark60"/>
      <w:bookmarkEnd w:id="28"/>
      <w:r>
        <w:t>Содержание и организация аудита эффективности</w:t>
      </w:r>
      <w:bookmarkEnd w:id="29"/>
    </w:p>
    <w:p w:rsidR="0096698D" w:rsidRDefault="002D47F3" w:rsidP="002D47F3">
      <w:pPr>
        <w:pStyle w:val="22"/>
        <w:keepNext/>
        <w:keepLines/>
        <w:tabs>
          <w:tab w:val="left" w:pos="542"/>
        </w:tabs>
      </w:pPr>
      <w:bookmarkStart w:id="30" w:name="bookmark61"/>
      <w:bookmarkStart w:id="31" w:name="bookmark57"/>
      <w:bookmarkStart w:id="32" w:name="bookmark58"/>
      <w:bookmarkStart w:id="33" w:name="bookmark62"/>
      <w:bookmarkEnd w:id="30"/>
      <w:r>
        <w:t>2.1.</w:t>
      </w:r>
      <w:r w:rsidR="00F55EA0">
        <w:t>Формат проведения аудита эффективности</w:t>
      </w:r>
      <w:bookmarkEnd w:id="31"/>
      <w:bookmarkEnd w:id="32"/>
      <w:bookmarkEnd w:id="33"/>
    </w:p>
    <w:p w:rsidR="0096698D" w:rsidRDefault="002D47F3" w:rsidP="002D47F3">
      <w:pPr>
        <w:pStyle w:val="1"/>
        <w:tabs>
          <w:tab w:val="left" w:pos="1289"/>
        </w:tabs>
        <w:ind w:firstLine="0"/>
        <w:jc w:val="both"/>
      </w:pPr>
      <w:bookmarkStart w:id="34" w:name="bookmark63"/>
      <w:bookmarkEnd w:id="34"/>
      <w:r>
        <w:t xml:space="preserve">2.1.1. </w:t>
      </w:r>
      <w:r w:rsidR="00F55EA0">
        <w:t>Контрольная и экспертно-аналитическая деятельность в виде аудита эффективности осуществляется путем проведения контрольных и экспертно-аналитических мероприятий в целом и в виде отдельных целей мероприятий (далее - цели аудита эффективности).</w:t>
      </w:r>
    </w:p>
    <w:p w:rsidR="0096698D" w:rsidRDefault="002D47F3" w:rsidP="002D47F3">
      <w:pPr>
        <w:pStyle w:val="1"/>
        <w:tabs>
          <w:tab w:val="left" w:pos="1563"/>
        </w:tabs>
        <w:ind w:firstLine="0"/>
        <w:jc w:val="both"/>
      </w:pPr>
      <w:bookmarkStart w:id="35" w:name="bookmark64"/>
      <w:bookmarkEnd w:id="35"/>
      <w:r>
        <w:t xml:space="preserve">2.1.2. </w:t>
      </w:r>
      <w:r w:rsidR="00F55EA0">
        <w:t xml:space="preserve">Организация, проведение и оформление результатов контрольных и экспертно-аналитических мероприятий с применением аудита эффективности осуществляются в порядке, установленном стандартами </w:t>
      </w:r>
      <w:r w:rsidR="004E5B63">
        <w:t>муниципального</w:t>
      </w:r>
      <w:r w:rsidR="00F55EA0">
        <w:t xml:space="preserve"> фи</w:t>
      </w:r>
      <w:r w:rsidR="004E5B63">
        <w:t xml:space="preserve">нансового контроля </w:t>
      </w:r>
      <w:r w:rsidR="005D7502">
        <w:t xml:space="preserve">Контрольно-счетной </w:t>
      </w:r>
      <w:r w:rsidR="004E5B63">
        <w:t xml:space="preserve"> комиссии </w:t>
      </w:r>
      <w:r w:rsidR="00F55EA0">
        <w:t>«Проведение контрольных мероприятий. Общие правила» и «Проведение экспертно</w:t>
      </w:r>
      <w:r w:rsidR="004E5B63">
        <w:t>-</w:t>
      </w:r>
      <w:r w:rsidR="00F55EA0">
        <w:softHyphen/>
        <w:t>аналитических мероприятий. Общие правила».</w:t>
      </w:r>
    </w:p>
    <w:p w:rsidR="004E5B63" w:rsidRDefault="004E5B63" w:rsidP="004E5B63">
      <w:pPr>
        <w:pStyle w:val="1"/>
        <w:tabs>
          <w:tab w:val="left" w:pos="1563"/>
        </w:tabs>
        <w:ind w:left="540" w:firstLine="0"/>
        <w:jc w:val="both"/>
      </w:pPr>
    </w:p>
    <w:p w:rsidR="0096698D" w:rsidRDefault="002D47F3" w:rsidP="002D47F3">
      <w:pPr>
        <w:pStyle w:val="22"/>
        <w:keepNext/>
        <w:keepLines/>
        <w:tabs>
          <w:tab w:val="left" w:pos="542"/>
        </w:tabs>
      </w:pPr>
      <w:bookmarkStart w:id="36" w:name="bookmark65"/>
      <w:bookmarkStart w:id="37" w:name="bookmark68"/>
      <w:bookmarkStart w:id="38" w:name="bookmark66"/>
      <w:bookmarkStart w:id="39" w:name="bookmark67"/>
      <w:bookmarkStart w:id="40" w:name="bookmark69"/>
      <w:bookmarkEnd w:id="36"/>
      <w:bookmarkEnd w:id="37"/>
      <w:r>
        <w:t>2.2.</w:t>
      </w:r>
      <w:r w:rsidR="00F55EA0">
        <w:t>Предмет, задачи и объекты аудита эффективности</w:t>
      </w:r>
      <w:bookmarkEnd w:id="38"/>
      <w:bookmarkEnd w:id="39"/>
      <w:bookmarkEnd w:id="40"/>
    </w:p>
    <w:p w:rsidR="0096698D" w:rsidRDefault="002D47F3" w:rsidP="002D47F3">
      <w:pPr>
        <w:pStyle w:val="1"/>
        <w:tabs>
          <w:tab w:val="left" w:pos="1289"/>
        </w:tabs>
        <w:ind w:firstLine="0"/>
        <w:jc w:val="both"/>
      </w:pPr>
      <w:bookmarkStart w:id="41" w:name="bookmark70"/>
      <w:bookmarkEnd w:id="41"/>
      <w:r>
        <w:t>2.2.1</w:t>
      </w:r>
      <w:r w:rsidR="00F55EA0">
        <w:t>Предметом аудита эффективности являются:</w:t>
      </w:r>
    </w:p>
    <w:p w:rsidR="0096698D" w:rsidRDefault="004E5B63">
      <w:pPr>
        <w:pStyle w:val="1"/>
        <w:ind w:firstLine="740"/>
        <w:jc w:val="both"/>
      </w:pPr>
      <w:r>
        <w:lastRenderedPageBreak/>
        <w:t>-</w:t>
      </w:r>
      <w:r w:rsidR="00F55EA0">
        <w:t>актуальные вопросы (проблемы) исполнения бюджета</w:t>
      </w:r>
      <w:r>
        <w:t xml:space="preserve"> </w:t>
      </w:r>
      <w:r w:rsidR="005D7502">
        <w:t>Верхнемамонского</w:t>
      </w:r>
      <w:r>
        <w:t xml:space="preserve"> муниципального района </w:t>
      </w:r>
      <w:r w:rsidR="00F55EA0">
        <w:t xml:space="preserve">и иные вопросы в сфере </w:t>
      </w:r>
      <w:r>
        <w:t>муниципального</w:t>
      </w:r>
      <w:r w:rsidR="00F55EA0">
        <w:t xml:space="preserve"> управления, связанные с использованием </w:t>
      </w:r>
      <w:r>
        <w:t>муниципальных</w:t>
      </w:r>
      <w:r w:rsidR="00F55EA0">
        <w:t xml:space="preserve"> и иных ресурсов для достижения непосредственных и (или) конечных результатов;</w:t>
      </w:r>
    </w:p>
    <w:p w:rsidR="0096698D" w:rsidRDefault="004E5B63">
      <w:pPr>
        <w:pStyle w:val="1"/>
        <w:spacing w:after="100"/>
        <w:ind w:firstLine="740"/>
        <w:jc w:val="both"/>
      </w:pPr>
      <w:r>
        <w:t>-</w:t>
      </w:r>
      <w:r w:rsidR="00F55EA0">
        <w:t xml:space="preserve">использование </w:t>
      </w:r>
      <w:r>
        <w:t>муниципальных</w:t>
      </w:r>
      <w:r w:rsidR="00F55EA0">
        <w:t xml:space="preserve"> и иных ресурсов (далее также - ресурсы) объектами контроля для достижения непосредственных и (или) конечных результатов (далее - результаты).</w:t>
      </w:r>
    </w:p>
    <w:p w:rsidR="006A178A" w:rsidRDefault="002D47F3" w:rsidP="002D47F3">
      <w:pPr>
        <w:pStyle w:val="1"/>
        <w:tabs>
          <w:tab w:val="left" w:pos="1319"/>
        </w:tabs>
        <w:ind w:firstLine="0"/>
        <w:jc w:val="both"/>
      </w:pPr>
      <w:bookmarkStart w:id="42" w:name="bookmark71"/>
      <w:bookmarkEnd w:id="42"/>
      <w:r>
        <w:t>2.2.2.</w:t>
      </w:r>
      <w:r w:rsidR="00F55EA0">
        <w:t>Предмет аудита эффективности определяется при подготовке предложения о включении</w:t>
      </w:r>
      <w:r w:rsidR="006A178A">
        <w:t xml:space="preserve"> соответствующего мероприятия в </w:t>
      </w:r>
      <w:r w:rsidR="00F55EA0">
        <w:t>план</w:t>
      </w:r>
      <w:r w:rsidR="006A178A">
        <w:t xml:space="preserve"> работы </w:t>
      </w:r>
      <w:r w:rsidR="005D7502">
        <w:t xml:space="preserve">Контрольно-счетной </w:t>
      </w:r>
      <w:r w:rsidR="006A178A">
        <w:t xml:space="preserve"> комиссии</w:t>
      </w:r>
      <w:r w:rsidR="00F55EA0">
        <w:t>, конкретизируется в ходе подготовительного этапа проведения контрольного или экспертно-аналитического мероприятия с применением аудита эффективности, его окончательная формулировка включается в утверждаемую программу проведения мероприятия.</w:t>
      </w:r>
    </w:p>
    <w:p w:rsidR="002D47F3" w:rsidRDefault="002D47F3" w:rsidP="002D47F3">
      <w:pPr>
        <w:pStyle w:val="1"/>
        <w:tabs>
          <w:tab w:val="left" w:pos="1319"/>
        </w:tabs>
        <w:ind w:firstLine="0"/>
        <w:jc w:val="both"/>
      </w:pPr>
    </w:p>
    <w:p w:rsidR="0096698D" w:rsidRDefault="002D47F3" w:rsidP="002D47F3">
      <w:pPr>
        <w:pStyle w:val="1"/>
        <w:tabs>
          <w:tab w:val="left" w:pos="1319"/>
        </w:tabs>
        <w:ind w:firstLine="0"/>
        <w:jc w:val="both"/>
      </w:pPr>
      <w:bookmarkStart w:id="43" w:name="bookmark72"/>
      <w:bookmarkEnd w:id="43"/>
      <w:r>
        <w:t>2.2.3.</w:t>
      </w:r>
      <w:r w:rsidR="00F55EA0">
        <w:t xml:space="preserve">В процессе осуществления аудита эффективности в пределах полномочий </w:t>
      </w:r>
      <w:r w:rsidR="005D7502">
        <w:t xml:space="preserve">Контрольно-счетной </w:t>
      </w:r>
      <w:r w:rsidR="006A178A">
        <w:t xml:space="preserve"> комиссии </w:t>
      </w:r>
      <w:r w:rsidR="00F55EA0">
        <w:t>исследуются:</w:t>
      </w:r>
    </w:p>
    <w:p w:rsidR="0096698D" w:rsidRDefault="006A178A">
      <w:pPr>
        <w:pStyle w:val="1"/>
        <w:ind w:firstLine="540"/>
        <w:jc w:val="both"/>
      </w:pPr>
      <w:r>
        <w:t>-муниципальные</w:t>
      </w:r>
      <w:r w:rsidR="00F55EA0">
        <w:t xml:space="preserve"> и иные ресурсы;</w:t>
      </w:r>
    </w:p>
    <w:p w:rsidR="0096698D" w:rsidRDefault="006A178A">
      <w:pPr>
        <w:pStyle w:val="1"/>
        <w:ind w:firstLine="540"/>
        <w:jc w:val="both"/>
      </w:pPr>
      <w:r>
        <w:t>-</w:t>
      </w:r>
      <w:r w:rsidR="00F55EA0">
        <w:t>непосредственные и (или) конечные результаты;</w:t>
      </w:r>
    </w:p>
    <w:p w:rsidR="0096698D" w:rsidRDefault="006A178A">
      <w:pPr>
        <w:pStyle w:val="1"/>
        <w:ind w:firstLine="540"/>
        <w:jc w:val="both"/>
      </w:pPr>
      <w:r>
        <w:t>-</w:t>
      </w:r>
      <w:r w:rsidR="00F55EA0">
        <w:t xml:space="preserve">организация и </w:t>
      </w:r>
      <w:r>
        <w:t>процессы использования муниципальных</w:t>
      </w:r>
      <w:r w:rsidR="00F55EA0">
        <w:t xml:space="preserve"> и иных ресурсов для достижения непосредственн</w:t>
      </w:r>
      <w:r w:rsidR="002D47F3">
        <w:t>ых и (или) конечных результатов.</w:t>
      </w:r>
    </w:p>
    <w:p w:rsidR="002D47F3" w:rsidRDefault="002D47F3">
      <w:pPr>
        <w:pStyle w:val="1"/>
        <w:ind w:firstLine="540"/>
        <w:jc w:val="both"/>
      </w:pPr>
    </w:p>
    <w:p w:rsidR="0096698D" w:rsidRDefault="002D47F3" w:rsidP="002D47F3">
      <w:pPr>
        <w:pStyle w:val="1"/>
        <w:tabs>
          <w:tab w:val="left" w:pos="1319"/>
        </w:tabs>
        <w:ind w:firstLine="0"/>
        <w:jc w:val="both"/>
      </w:pPr>
      <w:bookmarkStart w:id="44" w:name="bookmark73"/>
      <w:bookmarkEnd w:id="44"/>
      <w:r>
        <w:t>2.2.4.</w:t>
      </w:r>
      <w:r w:rsidR="00F55EA0">
        <w:t>Основными задачами аудита эффективности являются:</w:t>
      </w:r>
    </w:p>
    <w:p w:rsidR="0096698D" w:rsidRDefault="006A178A">
      <w:pPr>
        <w:pStyle w:val="1"/>
        <w:ind w:firstLine="540"/>
        <w:jc w:val="both"/>
      </w:pPr>
      <w:r>
        <w:t>-</w:t>
      </w:r>
      <w:r w:rsidR="00F55EA0">
        <w:t>проведение оценки эффек</w:t>
      </w:r>
      <w:r>
        <w:t>тивности использования муниципальных</w:t>
      </w:r>
      <w:r w:rsidR="00F55EA0">
        <w:t xml:space="preserve"> и иных ресурсов;</w:t>
      </w:r>
    </w:p>
    <w:p w:rsidR="0096698D" w:rsidRDefault="006A178A">
      <w:pPr>
        <w:pStyle w:val="1"/>
        <w:ind w:firstLine="540"/>
        <w:jc w:val="both"/>
      </w:pPr>
      <w:r>
        <w:t>-</w:t>
      </w:r>
      <w:r w:rsidR="00F55EA0">
        <w:t xml:space="preserve">формулирование выводов об эффективности использования </w:t>
      </w:r>
      <w:r>
        <w:t>муниципальных</w:t>
      </w:r>
      <w:r w:rsidR="00F55EA0">
        <w:t xml:space="preserve"> и иных ресурсов и иных выводов;</w:t>
      </w:r>
    </w:p>
    <w:p w:rsidR="0096698D" w:rsidRDefault="006A178A">
      <w:pPr>
        <w:pStyle w:val="1"/>
        <w:ind w:firstLine="540"/>
        <w:jc w:val="both"/>
      </w:pPr>
      <w:r>
        <w:t>-</w:t>
      </w:r>
      <w:r w:rsidR="00F55EA0">
        <w:t>выявление причин неэффе</w:t>
      </w:r>
      <w:r>
        <w:t>ктивного использования муниципальных</w:t>
      </w:r>
      <w:r w:rsidR="00F55EA0">
        <w:t xml:space="preserve"> и иных ресурсов, возможностей для повышения эффек</w:t>
      </w:r>
      <w:r>
        <w:t>тивности использования муниципальных</w:t>
      </w:r>
      <w:r w:rsidR="00F55EA0">
        <w:t xml:space="preserve"> и иных ресурсов;</w:t>
      </w:r>
    </w:p>
    <w:p w:rsidR="0096698D" w:rsidRDefault="006A178A">
      <w:pPr>
        <w:pStyle w:val="1"/>
        <w:ind w:firstLine="540"/>
        <w:jc w:val="both"/>
      </w:pPr>
      <w:r>
        <w:t>-</w:t>
      </w:r>
      <w:r w:rsidR="00F55EA0">
        <w:t>подготовка и направление в адрес объектов аудита (контроля) и иных заинтересованных органов и организаций требований, предложений (рекомендаций) по повышению эффек</w:t>
      </w:r>
      <w:r>
        <w:t>тивности использования муниципальных</w:t>
      </w:r>
      <w:r w:rsidR="00F55EA0">
        <w:t xml:space="preserve"> и иных ресурсов, совершенствованию организации и п</w:t>
      </w:r>
      <w:r>
        <w:t>роцессов использования муниципальных</w:t>
      </w:r>
      <w:r w:rsidR="00F55EA0">
        <w:t xml:space="preserve"> и иных ресурсов;</w:t>
      </w:r>
    </w:p>
    <w:p w:rsidR="0096698D" w:rsidRDefault="006A178A">
      <w:pPr>
        <w:pStyle w:val="1"/>
        <w:ind w:firstLine="540"/>
        <w:jc w:val="both"/>
      </w:pPr>
      <w:r>
        <w:t>-</w:t>
      </w:r>
      <w:r w:rsidR="00F55EA0">
        <w:t>информирование о результатах аудита эффективности объектов аудита (контроля) и иных заинтересованных органов и организаций.</w:t>
      </w:r>
    </w:p>
    <w:p w:rsidR="002D47F3" w:rsidRDefault="002D47F3" w:rsidP="002D47F3">
      <w:pPr>
        <w:pStyle w:val="1"/>
        <w:tabs>
          <w:tab w:val="left" w:pos="1485"/>
        </w:tabs>
        <w:spacing w:after="100"/>
        <w:ind w:firstLine="0"/>
        <w:jc w:val="both"/>
      </w:pPr>
      <w:bookmarkStart w:id="45" w:name="bookmark74"/>
      <w:bookmarkEnd w:id="45"/>
    </w:p>
    <w:p w:rsidR="006A178A" w:rsidRDefault="002D47F3" w:rsidP="002D47F3">
      <w:pPr>
        <w:pStyle w:val="1"/>
        <w:tabs>
          <w:tab w:val="left" w:pos="1485"/>
        </w:tabs>
        <w:spacing w:after="100"/>
        <w:ind w:firstLine="0"/>
        <w:jc w:val="both"/>
      </w:pPr>
      <w:r>
        <w:t>2.2.5.</w:t>
      </w:r>
      <w:r w:rsidR="00F55EA0">
        <w:t xml:space="preserve">Объектами аудита (контроля) при проведении аудита эффективности являются организации, на которые в соответствии </w:t>
      </w:r>
      <w:r w:rsidR="006A178A">
        <w:t>с Положением</w:t>
      </w:r>
      <w:r w:rsidR="00F55EA0">
        <w:t xml:space="preserve"> распространяются полномочия </w:t>
      </w:r>
      <w:r w:rsidR="005D7502">
        <w:t xml:space="preserve">Контрольно-счетной </w:t>
      </w:r>
      <w:r w:rsidR="006A178A">
        <w:t xml:space="preserve"> комиссии</w:t>
      </w:r>
      <w:r w:rsidR="00F55EA0">
        <w:t>.</w:t>
      </w:r>
    </w:p>
    <w:p w:rsidR="0096698D" w:rsidRDefault="00F55EA0" w:rsidP="002D47F3">
      <w:pPr>
        <w:pStyle w:val="22"/>
        <w:keepNext/>
        <w:keepLines/>
        <w:numPr>
          <w:ilvl w:val="1"/>
          <w:numId w:val="20"/>
        </w:numPr>
        <w:tabs>
          <w:tab w:val="left" w:pos="546"/>
        </w:tabs>
      </w:pPr>
      <w:bookmarkStart w:id="46" w:name="bookmark77"/>
      <w:bookmarkStart w:id="47" w:name="bookmark75"/>
      <w:bookmarkStart w:id="48" w:name="bookmark76"/>
      <w:bookmarkStart w:id="49" w:name="bookmark78"/>
      <w:bookmarkEnd w:id="46"/>
      <w:r>
        <w:lastRenderedPageBreak/>
        <w:t>Профессиональная компетентность и навыки</w:t>
      </w:r>
      <w:r>
        <w:br/>
        <w:t>в аудите эффективности</w:t>
      </w:r>
      <w:bookmarkEnd w:id="47"/>
      <w:bookmarkEnd w:id="48"/>
      <w:bookmarkEnd w:id="49"/>
    </w:p>
    <w:p w:rsidR="0096698D" w:rsidRDefault="002D47F3" w:rsidP="002D47F3">
      <w:pPr>
        <w:pStyle w:val="1"/>
        <w:tabs>
          <w:tab w:val="left" w:pos="1485"/>
        </w:tabs>
        <w:ind w:firstLine="0"/>
        <w:jc w:val="both"/>
      </w:pPr>
      <w:bookmarkStart w:id="50" w:name="bookmark79"/>
      <w:bookmarkEnd w:id="50"/>
      <w:r>
        <w:t>2.3.1.</w:t>
      </w:r>
      <w:r w:rsidR="006A178A">
        <w:t>П</w:t>
      </w:r>
      <w:r w:rsidR="00F55EA0">
        <w:t>роведении аудита эффективности должно осуществляться</w:t>
      </w:r>
      <w:r w:rsidR="006A178A">
        <w:t xml:space="preserve"> должностными лицами </w:t>
      </w:r>
      <w:r w:rsidR="005D7502">
        <w:t xml:space="preserve">Контрольно-счетной </w:t>
      </w:r>
      <w:r w:rsidR="006A178A">
        <w:t xml:space="preserve"> комиссии</w:t>
      </w:r>
      <w:r w:rsidR="00F55EA0">
        <w:t xml:space="preserve"> с условием, что </w:t>
      </w:r>
      <w:r w:rsidR="006A178A">
        <w:t>должностные лица владеют профессиональными</w:t>
      </w:r>
      <w:r w:rsidR="00F55EA0">
        <w:t xml:space="preserve"> знания</w:t>
      </w:r>
      <w:r w:rsidR="006A178A">
        <w:t>ми, навыками</w:t>
      </w:r>
      <w:r w:rsidR="00F55EA0">
        <w:t xml:space="preserve"> и опыт</w:t>
      </w:r>
      <w:r w:rsidR="006A178A">
        <w:t xml:space="preserve">ом работы, которые </w:t>
      </w:r>
      <w:r w:rsidR="00F55EA0">
        <w:t>позволят обеспечить качественное достижение его целей.</w:t>
      </w:r>
    </w:p>
    <w:p w:rsidR="002D47F3" w:rsidRDefault="002D47F3" w:rsidP="002D47F3">
      <w:pPr>
        <w:pStyle w:val="1"/>
        <w:tabs>
          <w:tab w:val="left" w:pos="1485"/>
        </w:tabs>
        <w:ind w:firstLine="0"/>
        <w:jc w:val="both"/>
      </w:pPr>
    </w:p>
    <w:p w:rsidR="0096698D" w:rsidRDefault="002D47F3" w:rsidP="002D47F3">
      <w:pPr>
        <w:pStyle w:val="1"/>
        <w:tabs>
          <w:tab w:val="left" w:pos="1319"/>
        </w:tabs>
        <w:ind w:firstLine="0"/>
        <w:jc w:val="both"/>
      </w:pPr>
      <w:bookmarkStart w:id="51" w:name="bookmark80"/>
      <w:bookmarkEnd w:id="51"/>
      <w:r>
        <w:t>2.3.2.</w:t>
      </w:r>
      <w:r w:rsidR="00F55EA0">
        <w:t>Профессиональная компетентность и необходимые навыки для аудита эффективности включают в себя следующие основные знания и навыки:</w:t>
      </w:r>
    </w:p>
    <w:p w:rsidR="0096698D" w:rsidRDefault="006A178A">
      <w:pPr>
        <w:pStyle w:val="1"/>
        <w:spacing w:after="40"/>
        <w:ind w:firstLine="540"/>
        <w:jc w:val="both"/>
      </w:pPr>
      <w:r>
        <w:t>-</w:t>
      </w:r>
      <w:r w:rsidR="00F55EA0">
        <w:t>сбор количественных и качественных данных, проведение количественных, качественных и смешанных исследований;</w:t>
      </w:r>
    </w:p>
    <w:p w:rsidR="0096698D" w:rsidRDefault="006A178A">
      <w:pPr>
        <w:pStyle w:val="1"/>
        <w:ind w:firstLine="540"/>
        <w:jc w:val="both"/>
      </w:pPr>
      <w:r>
        <w:t>-</w:t>
      </w:r>
      <w:r w:rsidR="00F55EA0">
        <w:t xml:space="preserve">знание бюджетного законодательства, законодательства о контрактной системе в сфере закупок товаров, работ, услуг для обеспечения государственных и муниципальных нужд, законодательства в сфере управления </w:t>
      </w:r>
      <w:r>
        <w:t>муниципальной</w:t>
      </w:r>
      <w:r w:rsidR="00F55EA0">
        <w:t xml:space="preserve"> собственностью, нормативных правовых актов, регулирующих ведение бухгалтерского (бюджетного) учета и формирование отчетности, нормативных правовых актов, регулирующих вопросы использования </w:t>
      </w:r>
      <w:r>
        <w:t xml:space="preserve">муниципальных </w:t>
      </w:r>
      <w:r w:rsidR="00F55EA0">
        <w:t>и иных ресурсов;</w:t>
      </w:r>
    </w:p>
    <w:p w:rsidR="0096698D" w:rsidRDefault="006A178A">
      <w:pPr>
        <w:pStyle w:val="1"/>
        <w:ind w:firstLine="540"/>
        <w:jc w:val="both"/>
      </w:pPr>
      <w:r>
        <w:t>-</w:t>
      </w:r>
      <w:r w:rsidR="00F55EA0">
        <w:t xml:space="preserve">знание основ экономики, финансовой системы, менеджмента организаций сектора </w:t>
      </w:r>
      <w:r>
        <w:t>муниципального</w:t>
      </w:r>
      <w:r w:rsidR="00F55EA0">
        <w:t xml:space="preserve"> управления, стратегического управления, международных и российских стандартов управления программами, проектами, процессами, рисками;</w:t>
      </w:r>
    </w:p>
    <w:p w:rsidR="0096698D" w:rsidRDefault="00747D7E">
      <w:pPr>
        <w:pStyle w:val="1"/>
        <w:ind w:firstLine="540"/>
        <w:jc w:val="both"/>
      </w:pPr>
      <w:r>
        <w:t>-</w:t>
      </w:r>
      <w:r w:rsidR="00F55EA0">
        <w:t>другие навыки, определяющиеся спецификой сферы деятельности объекта аудита эффективности.</w:t>
      </w:r>
    </w:p>
    <w:p w:rsidR="002D47F3" w:rsidRDefault="002D47F3">
      <w:pPr>
        <w:pStyle w:val="1"/>
        <w:ind w:firstLine="540"/>
        <w:jc w:val="both"/>
      </w:pPr>
    </w:p>
    <w:p w:rsidR="0096698D" w:rsidRPr="002A6EE1" w:rsidRDefault="002D47F3" w:rsidP="002D47F3">
      <w:pPr>
        <w:pStyle w:val="1"/>
        <w:tabs>
          <w:tab w:val="left" w:pos="1415"/>
        </w:tabs>
        <w:spacing w:after="100"/>
        <w:ind w:firstLine="0"/>
        <w:jc w:val="both"/>
        <w:rPr>
          <w:color w:val="auto"/>
        </w:rPr>
      </w:pPr>
      <w:bookmarkStart w:id="52" w:name="bookmark81"/>
      <w:bookmarkEnd w:id="52"/>
      <w:r>
        <w:t>2.3.3.</w:t>
      </w:r>
      <w:r w:rsidR="00F55EA0">
        <w:t>При необходимости в целях проведения успешного и качественного аудита эффективности могут привлекаться внешние эксперты. Необходимость в привлечении внешних экспертов должна быть установлена при планировании мероприятия с применением аудита эффективности или на подготовительном этапе мероприятия.</w:t>
      </w:r>
    </w:p>
    <w:p w:rsidR="0096698D" w:rsidRPr="002A6EE1" w:rsidRDefault="002D47F3" w:rsidP="002D47F3">
      <w:pPr>
        <w:pStyle w:val="22"/>
        <w:keepNext/>
        <w:keepLines/>
        <w:tabs>
          <w:tab w:val="left" w:pos="539"/>
        </w:tabs>
        <w:rPr>
          <w:color w:val="auto"/>
        </w:rPr>
      </w:pPr>
      <w:bookmarkStart w:id="53" w:name="bookmark84"/>
      <w:bookmarkStart w:id="54" w:name="bookmark82"/>
      <w:bookmarkStart w:id="55" w:name="bookmark83"/>
      <w:bookmarkStart w:id="56" w:name="bookmark85"/>
      <w:bookmarkEnd w:id="53"/>
      <w:r>
        <w:rPr>
          <w:color w:val="auto"/>
        </w:rPr>
        <w:t>2.4.</w:t>
      </w:r>
      <w:r w:rsidR="00F55EA0" w:rsidRPr="002A6EE1">
        <w:rPr>
          <w:color w:val="auto"/>
        </w:rPr>
        <w:t>Профессиональное суждение и скептицизм</w:t>
      </w:r>
      <w:bookmarkEnd w:id="54"/>
      <w:bookmarkEnd w:id="55"/>
      <w:bookmarkEnd w:id="56"/>
    </w:p>
    <w:p w:rsidR="0096698D" w:rsidRDefault="002D47F3" w:rsidP="002D47F3">
      <w:pPr>
        <w:pStyle w:val="1"/>
        <w:tabs>
          <w:tab w:val="left" w:pos="1415"/>
        </w:tabs>
        <w:ind w:firstLine="0"/>
        <w:jc w:val="both"/>
      </w:pPr>
      <w:bookmarkStart w:id="57" w:name="bookmark86"/>
      <w:bookmarkEnd w:id="57"/>
      <w:r>
        <w:t>2.4.1.</w:t>
      </w:r>
      <w:r w:rsidR="00F55EA0">
        <w:t>Профессиональное суждение предполагает формирование мнения в условиях значительного уровня неопределенности на основе имеющихся знаний и опыта и включает проявление профессионального скептицизма.</w:t>
      </w:r>
    </w:p>
    <w:p w:rsidR="0096698D" w:rsidRDefault="00F55EA0">
      <w:pPr>
        <w:pStyle w:val="1"/>
        <w:ind w:firstLine="540"/>
        <w:jc w:val="both"/>
      </w:pPr>
      <w:r>
        <w:t>Профессиональный скептицизм включает в себя критическую оценку полученных в ходе аудита эффективности доказательств (далее - аудиторские доказательства), в том числе оценку доказательств или информации, ставящих под сомнение иные аудиторские доказательства.</w:t>
      </w:r>
    </w:p>
    <w:p w:rsidR="002D47F3" w:rsidRDefault="002D47F3">
      <w:pPr>
        <w:pStyle w:val="1"/>
        <w:ind w:firstLine="540"/>
        <w:jc w:val="both"/>
      </w:pPr>
    </w:p>
    <w:p w:rsidR="0096698D" w:rsidRDefault="002D47F3" w:rsidP="002D47F3">
      <w:pPr>
        <w:pStyle w:val="1"/>
        <w:tabs>
          <w:tab w:val="left" w:pos="1415"/>
        </w:tabs>
        <w:ind w:firstLine="0"/>
        <w:jc w:val="both"/>
      </w:pPr>
      <w:bookmarkStart w:id="58" w:name="bookmark87"/>
      <w:bookmarkEnd w:id="58"/>
      <w:r>
        <w:t>2.4.2.</w:t>
      </w:r>
      <w:r w:rsidR="00F55EA0">
        <w:t>Профессиональное суждение в контексте аудита эффективности требуется для:</w:t>
      </w:r>
    </w:p>
    <w:p w:rsidR="0096698D" w:rsidRDefault="002A6EE1">
      <w:pPr>
        <w:pStyle w:val="1"/>
        <w:ind w:firstLine="540"/>
        <w:jc w:val="both"/>
      </w:pPr>
      <w:r>
        <w:lastRenderedPageBreak/>
        <w:t>-</w:t>
      </w:r>
      <w:r w:rsidR="00F55EA0">
        <w:t xml:space="preserve">выявления и оценки угроз сохранения независимой позиции </w:t>
      </w:r>
      <w:r w:rsidR="005D7502">
        <w:t xml:space="preserve">Контрольно-счетной </w:t>
      </w:r>
      <w:r>
        <w:t xml:space="preserve"> комиссии</w:t>
      </w:r>
      <w:r w:rsidR="00F55EA0">
        <w:t>, выбора предмета (отдельных аспектов предмета) аудита эффективности, определения необходимого уровня понимания предмета аудита эффективности и связанных с ним обстоятельств, определения цели (целей), вопросов, критериев аудита эффективности;</w:t>
      </w:r>
    </w:p>
    <w:p w:rsidR="0096698D" w:rsidRDefault="002A6EE1">
      <w:pPr>
        <w:pStyle w:val="1"/>
        <w:ind w:firstLine="540"/>
        <w:jc w:val="both"/>
      </w:pPr>
      <w:r>
        <w:t>-</w:t>
      </w:r>
      <w:r w:rsidR="00F55EA0">
        <w:t>оценки рисков;</w:t>
      </w:r>
    </w:p>
    <w:p w:rsidR="0096698D" w:rsidRDefault="002A6EE1">
      <w:pPr>
        <w:pStyle w:val="1"/>
        <w:ind w:firstLine="540"/>
        <w:jc w:val="both"/>
      </w:pPr>
      <w:r>
        <w:t>-</w:t>
      </w:r>
      <w:r w:rsidR="00F55EA0">
        <w:t>определения характера, сроков и объема аудиторских процедур;</w:t>
      </w:r>
    </w:p>
    <w:p w:rsidR="0096698D" w:rsidRDefault="002A6EE1">
      <w:pPr>
        <w:pStyle w:val="1"/>
        <w:ind w:firstLine="540"/>
        <w:jc w:val="both"/>
      </w:pPr>
      <w:r>
        <w:t>-</w:t>
      </w:r>
      <w:r w:rsidR="00F55EA0">
        <w:t>определения порядка консультаций, необходимых для аудита эффективности, и того, как будет учитываться полученная информация;</w:t>
      </w:r>
    </w:p>
    <w:p w:rsidR="002A6EE1" w:rsidRDefault="002A6EE1" w:rsidP="002A6EE1">
      <w:pPr>
        <w:pStyle w:val="1"/>
        <w:ind w:firstLine="540"/>
        <w:jc w:val="both"/>
      </w:pPr>
      <w:r>
        <w:t>-</w:t>
      </w:r>
      <w:r w:rsidR="00F55EA0">
        <w:t>оценки того, были ли получены достаточные и надлежащие аудиторские доказательства, нужны ли дополнительные аудиторские процедуры, чтобы ответить на вопросы и сформулировать выводы по цели (целям) аудита эффективности;</w:t>
      </w:r>
    </w:p>
    <w:p w:rsidR="0096698D" w:rsidRDefault="002A6EE1" w:rsidP="002A6EE1">
      <w:pPr>
        <w:pStyle w:val="1"/>
        <w:ind w:firstLine="540"/>
        <w:jc w:val="both"/>
      </w:pPr>
      <w:r>
        <w:t>-</w:t>
      </w:r>
      <w:r w:rsidR="00F55EA0">
        <w:t>формулирования выводов на основе полученных аудиторских доказательств в соответствии с критериями аудита эффективности, целями и вопросами аудита эффективности;</w:t>
      </w:r>
    </w:p>
    <w:p w:rsidR="0096698D" w:rsidRDefault="0054420C">
      <w:pPr>
        <w:pStyle w:val="1"/>
        <w:ind w:firstLine="540"/>
        <w:jc w:val="both"/>
      </w:pPr>
      <w:r>
        <w:t>-</w:t>
      </w:r>
      <w:r w:rsidR="00F55EA0">
        <w:t>определения того, какие выводы являются достаточно значимыми для включения в итоговые документы по результатам мероприятия;</w:t>
      </w:r>
    </w:p>
    <w:p w:rsidR="0096698D" w:rsidRDefault="0054420C">
      <w:pPr>
        <w:pStyle w:val="1"/>
        <w:spacing w:after="120"/>
        <w:ind w:firstLine="540"/>
        <w:jc w:val="both"/>
      </w:pPr>
      <w:r>
        <w:t>-</w:t>
      </w:r>
      <w:r w:rsidR="00F55EA0">
        <w:t>определения содержания предложений (рекомендаций).</w:t>
      </w:r>
    </w:p>
    <w:p w:rsidR="0096698D" w:rsidRDefault="002D47F3" w:rsidP="002D47F3">
      <w:pPr>
        <w:pStyle w:val="22"/>
        <w:keepNext/>
        <w:keepLines/>
        <w:tabs>
          <w:tab w:val="left" w:pos="542"/>
        </w:tabs>
        <w:spacing w:after="120"/>
        <w:ind w:left="720"/>
      </w:pPr>
      <w:bookmarkStart w:id="59" w:name="bookmark90"/>
      <w:bookmarkStart w:id="60" w:name="bookmark88"/>
      <w:bookmarkStart w:id="61" w:name="bookmark89"/>
      <w:bookmarkStart w:id="62" w:name="bookmark91"/>
      <w:bookmarkEnd w:id="59"/>
      <w:r>
        <w:t xml:space="preserve">2.5. </w:t>
      </w:r>
      <w:r w:rsidR="00F55EA0">
        <w:t>Существенность и аудиторский риск</w:t>
      </w:r>
      <w:bookmarkEnd w:id="60"/>
      <w:bookmarkEnd w:id="61"/>
      <w:bookmarkEnd w:id="62"/>
    </w:p>
    <w:p w:rsidR="0096698D" w:rsidRDefault="002D47F3" w:rsidP="002D47F3">
      <w:pPr>
        <w:pStyle w:val="1"/>
        <w:tabs>
          <w:tab w:val="left" w:pos="1318"/>
        </w:tabs>
        <w:ind w:firstLine="0"/>
        <w:jc w:val="both"/>
      </w:pPr>
      <w:bookmarkStart w:id="63" w:name="bookmark92"/>
      <w:bookmarkEnd w:id="63"/>
      <w:r>
        <w:t>2.5.1.</w:t>
      </w:r>
      <w:r w:rsidR="00F55EA0">
        <w:t>Существенность для целей аудита эффективности - это уровень важности и значительности предмета аудита эффективности и его отдельных аспектов, формулируемых целей и вопросов аудита эффективности, критериев аудита эффективности, результатов, выводов, предложений (рекомендаций).</w:t>
      </w:r>
    </w:p>
    <w:p w:rsidR="002D47F3" w:rsidRDefault="002D47F3" w:rsidP="002D47F3">
      <w:pPr>
        <w:pStyle w:val="1"/>
        <w:tabs>
          <w:tab w:val="left" w:pos="1318"/>
        </w:tabs>
        <w:ind w:firstLine="0"/>
        <w:jc w:val="both"/>
      </w:pPr>
    </w:p>
    <w:p w:rsidR="0096698D" w:rsidRDefault="002D47F3" w:rsidP="002D47F3">
      <w:pPr>
        <w:pStyle w:val="1"/>
        <w:tabs>
          <w:tab w:val="left" w:pos="1318"/>
        </w:tabs>
        <w:ind w:firstLine="0"/>
        <w:jc w:val="both"/>
      </w:pPr>
      <w:bookmarkStart w:id="64" w:name="bookmark93"/>
      <w:bookmarkEnd w:id="64"/>
      <w:r>
        <w:t>2.5.2.</w:t>
      </w:r>
      <w:r w:rsidR="00F55EA0">
        <w:t>Результаты аудита эффективности, выводы по результатам аудита эффективности считаются существенными, если они соответственно по отдельности или в совокупности могут оказать влияние на принятие конкретных управленческих решений или изменение процедур их принятия.</w:t>
      </w:r>
    </w:p>
    <w:p w:rsidR="002D47F3" w:rsidRDefault="002D47F3" w:rsidP="002D47F3">
      <w:pPr>
        <w:pStyle w:val="1"/>
        <w:tabs>
          <w:tab w:val="left" w:pos="1318"/>
        </w:tabs>
        <w:ind w:firstLine="0"/>
        <w:jc w:val="both"/>
      </w:pPr>
      <w:bookmarkStart w:id="65" w:name="bookmark94"/>
      <w:bookmarkEnd w:id="65"/>
    </w:p>
    <w:p w:rsidR="0096698D" w:rsidRDefault="002D47F3" w:rsidP="002D47F3">
      <w:pPr>
        <w:pStyle w:val="1"/>
        <w:tabs>
          <w:tab w:val="left" w:pos="1318"/>
        </w:tabs>
        <w:ind w:firstLine="0"/>
        <w:jc w:val="both"/>
      </w:pPr>
      <w:r>
        <w:t>2.5.3.</w:t>
      </w:r>
      <w:r w:rsidR="00F55EA0">
        <w:t>Применение существенности позволяет делать взвешенные выводы, подготавливать востребованные и реализуемые предложения (рекомендации) с учетом особенностей предмета аудита эффективности и его отдельных аспектов, формулируемых целей и вопросов аудита эффективности, критериев аудита эффективности, оценки документации, аудиторских доказательств, управления рисками, связанными с получением незначимых результатов.</w:t>
      </w:r>
    </w:p>
    <w:p w:rsidR="002D47F3" w:rsidRDefault="002D47F3" w:rsidP="002D47F3">
      <w:pPr>
        <w:pStyle w:val="1"/>
        <w:tabs>
          <w:tab w:val="left" w:pos="1318"/>
        </w:tabs>
        <w:ind w:firstLine="0"/>
        <w:jc w:val="both"/>
      </w:pPr>
      <w:bookmarkStart w:id="66" w:name="bookmark95"/>
      <w:bookmarkEnd w:id="66"/>
    </w:p>
    <w:p w:rsidR="0096698D" w:rsidRDefault="002D47F3" w:rsidP="002D47F3">
      <w:pPr>
        <w:pStyle w:val="1"/>
        <w:tabs>
          <w:tab w:val="left" w:pos="1318"/>
        </w:tabs>
        <w:ind w:firstLine="0"/>
        <w:jc w:val="both"/>
      </w:pPr>
      <w:r>
        <w:t>2.5.4.</w:t>
      </w:r>
      <w:r w:rsidR="00F55EA0">
        <w:t xml:space="preserve">Под аудиторским риском при проведении аудита эффективности понимается вероятность того, что сформулированные в отчете (заключении) </w:t>
      </w:r>
      <w:r w:rsidR="00F55EA0">
        <w:lastRenderedPageBreak/>
        <w:t xml:space="preserve">выводы и предложения (рекомендации) могут оказаться ненадлежащими (неверными или неполными), не представляющими ценности для заинтересованных лиц, то есть не содержащими информацию, которая бы способствовала повышению эффективности использования </w:t>
      </w:r>
      <w:r w:rsidR="0054420C">
        <w:t>муниципальных</w:t>
      </w:r>
      <w:r w:rsidR="00F55EA0">
        <w:t xml:space="preserve"> и иных ресурсов.</w:t>
      </w:r>
    </w:p>
    <w:p w:rsidR="002D47F3" w:rsidRDefault="002D47F3" w:rsidP="002D47F3">
      <w:pPr>
        <w:pStyle w:val="1"/>
        <w:tabs>
          <w:tab w:val="left" w:pos="1318"/>
        </w:tabs>
        <w:ind w:firstLine="0"/>
        <w:jc w:val="both"/>
      </w:pPr>
      <w:bookmarkStart w:id="67" w:name="bookmark96"/>
      <w:bookmarkEnd w:id="67"/>
    </w:p>
    <w:p w:rsidR="0096698D" w:rsidRDefault="002D47F3" w:rsidP="002D47F3">
      <w:pPr>
        <w:pStyle w:val="1"/>
        <w:tabs>
          <w:tab w:val="left" w:pos="1318"/>
        </w:tabs>
        <w:ind w:firstLine="0"/>
        <w:jc w:val="both"/>
      </w:pPr>
      <w:r>
        <w:t>2.5.5.</w:t>
      </w:r>
      <w:r w:rsidR="00F55EA0">
        <w:t>Аудиторский риск при проведении мероприятия с применением аудита эффективности включает риск того, что существенные нарушения и недостатки, проблемы не будут обнаружены, будут сделаны неверные выводы об эффек</w:t>
      </w:r>
      <w:r w:rsidR="0054420C">
        <w:t>тивности использования муниципальных</w:t>
      </w:r>
      <w:r w:rsidR="00F55EA0">
        <w:t xml:space="preserve"> и иных ресурсов и иные неверные выводы.</w:t>
      </w:r>
    </w:p>
    <w:p w:rsidR="002D47F3" w:rsidRDefault="002D47F3" w:rsidP="002D47F3">
      <w:pPr>
        <w:pStyle w:val="1"/>
        <w:tabs>
          <w:tab w:val="left" w:pos="1318"/>
        </w:tabs>
        <w:ind w:firstLine="0"/>
        <w:jc w:val="both"/>
      </w:pPr>
      <w:bookmarkStart w:id="68" w:name="bookmark97"/>
      <w:bookmarkEnd w:id="68"/>
    </w:p>
    <w:p w:rsidR="0096698D" w:rsidRDefault="002D47F3" w:rsidP="002D47F3">
      <w:pPr>
        <w:pStyle w:val="1"/>
        <w:tabs>
          <w:tab w:val="left" w:pos="1318"/>
        </w:tabs>
        <w:ind w:firstLine="0"/>
        <w:jc w:val="both"/>
      </w:pPr>
      <w:r>
        <w:t>2.5.6.</w:t>
      </w:r>
      <w:r w:rsidR="00F55EA0">
        <w:t>На аудиторский риск оказывают влияние сроки проведения мероприятия, доступность данных и информации, объем работ различного типа, особенности организации деятельности объекта (объектов) аудита эффективности.</w:t>
      </w:r>
    </w:p>
    <w:p w:rsidR="002D47F3" w:rsidRDefault="002D47F3" w:rsidP="002D47F3">
      <w:pPr>
        <w:pStyle w:val="1"/>
        <w:tabs>
          <w:tab w:val="left" w:pos="1318"/>
        </w:tabs>
        <w:spacing w:after="120"/>
        <w:ind w:firstLine="0"/>
        <w:jc w:val="both"/>
      </w:pPr>
      <w:bookmarkStart w:id="69" w:name="bookmark98"/>
      <w:bookmarkEnd w:id="69"/>
    </w:p>
    <w:p w:rsidR="0096698D" w:rsidRDefault="002D47F3" w:rsidP="002D47F3">
      <w:pPr>
        <w:pStyle w:val="1"/>
        <w:tabs>
          <w:tab w:val="left" w:pos="1318"/>
        </w:tabs>
        <w:spacing w:after="120"/>
        <w:ind w:firstLine="0"/>
        <w:jc w:val="both"/>
      </w:pPr>
      <w:r>
        <w:t>2.5.7.</w:t>
      </w:r>
      <w:r w:rsidR="00F55EA0">
        <w:t xml:space="preserve">Аудиторский риск может быть уменьшен с помощью таких действий, как, например, увеличение объема аудиторских процедур, в том числе за счет увеличения количества </w:t>
      </w:r>
      <w:r w:rsidR="0054420C">
        <w:t>должностных лиц</w:t>
      </w:r>
      <w:r w:rsidR="00F55EA0">
        <w:t xml:space="preserve"> или привлечения</w:t>
      </w:r>
      <w:r w:rsidR="0054420C">
        <w:t xml:space="preserve"> внешних экспертов, изменения методов получения аудиторских доказательств.</w:t>
      </w:r>
    </w:p>
    <w:p w:rsidR="000807D2" w:rsidRDefault="002D47F3" w:rsidP="002D47F3">
      <w:pPr>
        <w:pStyle w:val="1"/>
        <w:tabs>
          <w:tab w:val="left" w:pos="1355"/>
        </w:tabs>
        <w:ind w:firstLine="0"/>
        <w:jc w:val="both"/>
      </w:pPr>
      <w:r>
        <w:t>2.5.8.</w:t>
      </w:r>
      <w:r w:rsidR="000807D2">
        <w:t>При проведении аудита эффективности могут использоваться следующие подходы:</w:t>
      </w:r>
    </w:p>
    <w:p w:rsidR="000807D2" w:rsidRDefault="00F55EA0" w:rsidP="000807D2">
      <w:pPr>
        <w:pStyle w:val="1"/>
        <w:ind w:firstLine="540"/>
        <w:jc w:val="both"/>
      </w:pPr>
      <w:r>
        <w:t>-</w:t>
      </w:r>
      <w:r w:rsidR="000807D2">
        <w:t xml:space="preserve">результат-ориентированный подход, в рамках которого оцениваются фактические результаты деятельности объекта (объектов) аудита эффективности с точки зрения эффективности использования соответствующих </w:t>
      </w:r>
      <w:r>
        <w:t>муниципальных</w:t>
      </w:r>
      <w:r w:rsidR="000807D2">
        <w:t xml:space="preserve"> и иных ресурсов (используется при проведении контрольных мероприятий);</w:t>
      </w:r>
    </w:p>
    <w:p w:rsidR="000807D2" w:rsidRDefault="00F55EA0" w:rsidP="000807D2">
      <w:pPr>
        <w:pStyle w:val="1"/>
        <w:ind w:firstLine="540"/>
        <w:jc w:val="both"/>
      </w:pPr>
      <w:r>
        <w:t>-</w:t>
      </w:r>
      <w:r w:rsidR="000807D2">
        <w:t>системно-ориентированный подход, в рамках которого оценивается надлежащее функционирование различных систем управления или элементов соответствующих систем с точки зрения эффек</w:t>
      </w:r>
      <w:r>
        <w:t>тивности использования муниципальных</w:t>
      </w:r>
      <w:r w:rsidR="000807D2">
        <w:t xml:space="preserve"> и иных ресурсов при функционировании таких систем (может использоваться при проведении как контрольных, так и экспертно-аналитических мероприятий);</w:t>
      </w:r>
    </w:p>
    <w:p w:rsidR="000807D2" w:rsidRDefault="00F55EA0" w:rsidP="000807D2">
      <w:pPr>
        <w:pStyle w:val="1"/>
        <w:spacing w:after="320"/>
        <w:ind w:firstLine="540"/>
        <w:jc w:val="both"/>
      </w:pPr>
      <w:r>
        <w:t>-</w:t>
      </w:r>
      <w:r w:rsidR="000807D2">
        <w:t xml:space="preserve">проблемно-ориентированный подход, в рамках которого анализируется наличие проблем (предполагаемых отклонений от критериев аудита эффективности), связанных с эффективностью использования </w:t>
      </w:r>
      <w:r>
        <w:t>муниципальных</w:t>
      </w:r>
      <w:r w:rsidR="000807D2">
        <w:t xml:space="preserve"> и иных ресурсов, устанавливаются соответствующие причины их возникновения, формулируются предложения (рекомендации), направленные на устранение причин возникновения данных проблем (используе</w:t>
      </w:r>
      <w:r>
        <w:t>тся как дополнение к результат-</w:t>
      </w:r>
      <w:r w:rsidR="000807D2">
        <w:t>ориентированному и системно-ориентированному подходам).</w:t>
      </w:r>
    </w:p>
    <w:p w:rsidR="0054420C" w:rsidRDefault="0054420C" w:rsidP="00F55EA0">
      <w:pPr>
        <w:pStyle w:val="1"/>
        <w:tabs>
          <w:tab w:val="left" w:pos="1318"/>
        </w:tabs>
        <w:spacing w:after="120"/>
        <w:ind w:firstLine="0"/>
        <w:jc w:val="both"/>
      </w:pPr>
    </w:p>
    <w:p w:rsidR="00F55EA0" w:rsidRDefault="00F55EA0" w:rsidP="00115B6C">
      <w:pPr>
        <w:pStyle w:val="1"/>
        <w:numPr>
          <w:ilvl w:val="0"/>
          <w:numId w:val="20"/>
        </w:numPr>
        <w:tabs>
          <w:tab w:val="left" w:pos="332"/>
        </w:tabs>
        <w:jc w:val="center"/>
      </w:pPr>
      <w:bookmarkStart w:id="70" w:name="bookmark104"/>
      <w:bookmarkEnd w:id="70"/>
      <w:r>
        <w:rPr>
          <w:b/>
          <w:bCs/>
          <w:shd w:val="clear" w:color="auto" w:fill="FFFFFF"/>
        </w:rPr>
        <w:t>Подготовительный этап мероприятия</w:t>
      </w:r>
      <w:r>
        <w:rPr>
          <w:b/>
          <w:bCs/>
          <w:shd w:val="clear" w:color="auto" w:fill="FFFFFF"/>
        </w:rPr>
        <w:br/>
        <w:t>с применением аудита эффективности</w:t>
      </w:r>
      <w:bookmarkStart w:id="71" w:name="bookmark105"/>
      <w:bookmarkEnd w:id="71"/>
    </w:p>
    <w:p w:rsidR="00F55EA0" w:rsidRPr="00F55EA0" w:rsidRDefault="00F55EA0" w:rsidP="00F55EA0">
      <w:pPr>
        <w:pStyle w:val="1"/>
        <w:tabs>
          <w:tab w:val="left" w:pos="332"/>
        </w:tabs>
        <w:ind w:firstLine="0"/>
      </w:pPr>
    </w:p>
    <w:p w:rsidR="00F55EA0" w:rsidRPr="00786008" w:rsidRDefault="00F3744F" w:rsidP="00F3744F">
      <w:pPr>
        <w:pStyle w:val="1"/>
        <w:tabs>
          <w:tab w:val="left" w:pos="545"/>
        </w:tabs>
        <w:spacing w:after="100"/>
        <w:jc w:val="both"/>
        <w:rPr>
          <w:b/>
        </w:rPr>
      </w:pPr>
      <w:r>
        <w:rPr>
          <w:b/>
          <w:bCs/>
        </w:rPr>
        <w:t>3.1.</w:t>
      </w:r>
      <w:r w:rsidR="00F55EA0" w:rsidRPr="00786008">
        <w:rPr>
          <w:b/>
          <w:bCs/>
        </w:rPr>
        <w:t>Предварительное изучение предмета и объектов аудита эффективности</w:t>
      </w:r>
    </w:p>
    <w:p w:rsidR="0096698D" w:rsidRDefault="00F3744F" w:rsidP="00115B6C">
      <w:pPr>
        <w:pStyle w:val="1"/>
        <w:tabs>
          <w:tab w:val="left" w:pos="1355"/>
        </w:tabs>
        <w:ind w:firstLine="0"/>
        <w:jc w:val="both"/>
      </w:pPr>
      <w:bookmarkStart w:id="72" w:name="bookmark106"/>
      <w:bookmarkEnd w:id="72"/>
      <w:r>
        <w:t>3.1</w:t>
      </w:r>
      <w:r w:rsidR="00115B6C">
        <w:t>.1</w:t>
      </w:r>
      <w:r w:rsidR="00F55EA0">
        <w:t>Предварительное исследование на подготовительном этапе помогает определить наиболее ценную информацию и имеющиеся данные о предмете аудита эффективности и его отдельных аспектах.</w:t>
      </w:r>
    </w:p>
    <w:p w:rsidR="0096698D" w:rsidRDefault="00F55EA0">
      <w:pPr>
        <w:pStyle w:val="1"/>
        <w:ind w:firstLine="540"/>
        <w:jc w:val="both"/>
      </w:pPr>
      <w:r>
        <w:t>По итогам предварительного исследования определяются:</w:t>
      </w:r>
    </w:p>
    <w:p w:rsidR="0096698D" w:rsidRDefault="00F55EA0">
      <w:pPr>
        <w:pStyle w:val="1"/>
        <w:ind w:firstLine="540"/>
        <w:jc w:val="both"/>
      </w:pPr>
      <w:r>
        <w:t>-цели,</w:t>
      </w:r>
    </w:p>
    <w:p w:rsidR="0096698D" w:rsidRDefault="00F55EA0">
      <w:pPr>
        <w:pStyle w:val="1"/>
        <w:ind w:firstLine="540"/>
        <w:jc w:val="both"/>
      </w:pPr>
      <w:r>
        <w:t>-вопросы,</w:t>
      </w:r>
    </w:p>
    <w:p w:rsidR="0096698D" w:rsidRDefault="00F55EA0">
      <w:pPr>
        <w:pStyle w:val="1"/>
        <w:ind w:firstLine="540"/>
        <w:jc w:val="both"/>
      </w:pPr>
      <w:r>
        <w:t>-критерии аудита эффективности,</w:t>
      </w:r>
    </w:p>
    <w:p w:rsidR="0096698D" w:rsidRDefault="00F55EA0">
      <w:pPr>
        <w:pStyle w:val="1"/>
        <w:ind w:firstLine="540"/>
        <w:jc w:val="both"/>
      </w:pPr>
      <w:r>
        <w:t>-методы (количественные, качественные), имеющиеся ограничения.</w:t>
      </w:r>
    </w:p>
    <w:p w:rsidR="00F55EA0" w:rsidRDefault="00F55EA0">
      <w:pPr>
        <w:pStyle w:val="1"/>
        <w:ind w:firstLine="540"/>
        <w:jc w:val="both"/>
      </w:pPr>
    </w:p>
    <w:p w:rsidR="00F55EA0" w:rsidRDefault="00F3744F" w:rsidP="00115B6C">
      <w:pPr>
        <w:pStyle w:val="1"/>
        <w:tabs>
          <w:tab w:val="left" w:pos="1632"/>
        </w:tabs>
        <w:ind w:firstLine="0"/>
        <w:jc w:val="both"/>
      </w:pPr>
      <w:bookmarkStart w:id="73" w:name="bookmark107"/>
      <w:bookmarkEnd w:id="73"/>
      <w:r>
        <w:t>3.1</w:t>
      </w:r>
      <w:r w:rsidR="00115B6C">
        <w:t>.2.</w:t>
      </w:r>
      <w:r w:rsidR="00F55EA0">
        <w:t>Предварительное изучение должно проводиться таким образом, чтобы еще до начала контрольных действий, в том числе непосредственно на объектах аудита эффективности, было четко определено и понятно, что и как необходимо проверять, как организовать и провести эту работу с наименьшими затратами.</w:t>
      </w:r>
      <w:bookmarkStart w:id="74" w:name="bookmark108"/>
      <w:bookmarkEnd w:id="74"/>
    </w:p>
    <w:p w:rsidR="00115B6C" w:rsidRDefault="00115B6C" w:rsidP="00115B6C">
      <w:pPr>
        <w:pStyle w:val="1"/>
        <w:tabs>
          <w:tab w:val="left" w:pos="1632"/>
        </w:tabs>
        <w:ind w:firstLine="0"/>
        <w:jc w:val="both"/>
      </w:pPr>
    </w:p>
    <w:p w:rsidR="0096698D" w:rsidRDefault="00F3744F" w:rsidP="00115B6C">
      <w:pPr>
        <w:pStyle w:val="1"/>
        <w:tabs>
          <w:tab w:val="left" w:pos="1632"/>
        </w:tabs>
        <w:ind w:firstLine="0"/>
        <w:jc w:val="both"/>
      </w:pPr>
      <w:r>
        <w:t>3.1</w:t>
      </w:r>
      <w:r w:rsidR="00115B6C">
        <w:t>.3</w:t>
      </w:r>
      <w:r w:rsidR="00F55EA0">
        <w:t>Результаты предварительного изучения, при необходимости, фиксируются в рабочей документации.</w:t>
      </w:r>
    </w:p>
    <w:p w:rsidR="00F55EA0" w:rsidRPr="00786008" w:rsidRDefault="00F55EA0" w:rsidP="00F55EA0">
      <w:pPr>
        <w:pStyle w:val="1"/>
        <w:tabs>
          <w:tab w:val="left" w:pos="1632"/>
        </w:tabs>
        <w:ind w:left="700" w:firstLine="0"/>
        <w:jc w:val="both"/>
      </w:pPr>
    </w:p>
    <w:p w:rsidR="00F3744F" w:rsidRPr="00786008" w:rsidRDefault="00F55EA0" w:rsidP="00F3744F">
      <w:pPr>
        <w:pStyle w:val="22"/>
        <w:keepNext/>
        <w:keepLines/>
        <w:numPr>
          <w:ilvl w:val="1"/>
          <w:numId w:val="25"/>
        </w:numPr>
        <w:tabs>
          <w:tab w:val="left" w:pos="605"/>
        </w:tabs>
        <w:spacing w:after="120"/>
      </w:pPr>
      <w:bookmarkStart w:id="75" w:name="bookmark111"/>
      <w:bookmarkStart w:id="76" w:name="bookmark109"/>
      <w:bookmarkStart w:id="77" w:name="bookmark110"/>
      <w:bookmarkStart w:id="78" w:name="bookmark112"/>
      <w:bookmarkEnd w:id="75"/>
      <w:r w:rsidRPr="00786008">
        <w:t>Цели и вопросы аудита эффективности</w:t>
      </w:r>
      <w:bookmarkEnd w:id="76"/>
      <w:bookmarkEnd w:id="77"/>
      <w:bookmarkEnd w:id="78"/>
    </w:p>
    <w:p w:rsidR="0096698D" w:rsidRDefault="00F3744F" w:rsidP="00115B6C">
      <w:pPr>
        <w:pStyle w:val="1"/>
        <w:tabs>
          <w:tab w:val="left" w:pos="1352"/>
        </w:tabs>
        <w:ind w:firstLine="0"/>
        <w:jc w:val="both"/>
      </w:pPr>
      <w:bookmarkStart w:id="79" w:name="bookmark113"/>
      <w:bookmarkEnd w:id="79"/>
      <w:r>
        <w:t>3.2</w:t>
      </w:r>
      <w:r w:rsidR="00115B6C">
        <w:t>.1.</w:t>
      </w:r>
      <w:r w:rsidR="00F55EA0">
        <w:t>При аудите эффективности формулируется цель (цели), которую (которые) планируется достигнуть по результатам его проведения.</w:t>
      </w:r>
    </w:p>
    <w:p w:rsidR="0096698D" w:rsidRDefault="00F55EA0">
      <w:pPr>
        <w:pStyle w:val="1"/>
        <w:ind w:firstLine="540"/>
        <w:jc w:val="both"/>
      </w:pPr>
      <w:r>
        <w:t>Цели выбираются путем последовательного исключения из возможного перечня тех целей, которые не имеют существенных проблем по результатам предварительного изучения содержания организации, процессов, результатов использования муниципальных и иных ресурсов и деятельности объектов аудита эффективности по их использованию.</w:t>
      </w:r>
    </w:p>
    <w:p w:rsidR="0096698D" w:rsidRDefault="00F55EA0">
      <w:pPr>
        <w:pStyle w:val="1"/>
        <w:ind w:firstLine="540"/>
        <w:jc w:val="both"/>
      </w:pPr>
      <w:r>
        <w:t>Цели аудита эффективности должны иметь четкие формулировки.</w:t>
      </w:r>
    </w:p>
    <w:p w:rsidR="005D7502" w:rsidRDefault="00030B94" w:rsidP="005D7502">
      <w:pPr>
        <w:pStyle w:val="1"/>
        <w:ind w:firstLine="540"/>
        <w:jc w:val="both"/>
      </w:pPr>
      <w:r>
        <w:rPr>
          <w:noProof/>
          <w:lang w:bidi="ar-SA"/>
        </w:rPr>
        <w:pict>
          <v:shapetype id="_x0000_t202" coordsize="21600,21600" o:spt="202" path="m,l,21600r21600,l21600,xe">
            <v:stroke joinstyle="miter"/>
            <v:path gradientshapeok="t" o:connecttype="rect"/>
          </v:shapetype>
          <v:shape id="Shape 7" o:spid="_x0000_s1026" type="#_x0000_t202" style="position:absolute;left:0;text-align:left;margin-left:1244.3pt;margin-top:48.35pt;width:458.5pt;height:221pt;z-index:-377487098;visibility:visible;mso-wrap-distance-left:0;mso-wrap-distance-right:0;mso-wrap-distance-bottom:34.2pt;mso-position-horizontal:right;mso-position-horizontal-relative:margin;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" filled="f" stroked="f">
            <v:textbox style="mso-next-textbox:#Shape 7" inset="0,0,0,0">
              <w:txbxContent>
                <w:p w:rsidR="00786008" w:rsidRDefault="00F3744F" w:rsidP="00F3744F">
                  <w:pPr>
                    <w:pStyle w:val="1"/>
                    <w:tabs>
                      <w:tab w:val="left" w:pos="1286"/>
                    </w:tabs>
                    <w:ind w:firstLine="0"/>
                    <w:jc w:val="both"/>
                  </w:pPr>
                  <w:r>
                    <w:t>3.2.2.</w:t>
                  </w:r>
                  <w:r w:rsidR="00786008">
                    <w:t>Вопросы аудита эффективности определяются по каждой цели.</w:t>
                  </w:r>
                </w:p>
                <w:p w:rsidR="00F3744F" w:rsidRDefault="00F3744F" w:rsidP="00F3744F">
                  <w:pPr>
                    <w:pStyle w:val="1"/>
                    <w:tabs>
                      <w:tab w:val="left" w:pos="1286"/>
                    </w:tabs>
                    <w:ind w:firstLine="0"/>
                    <w:jc w:val="both"/>
                  </w:pPr>
                </w:p>
                <w:p w:rsidR="00786008" w:rsidRDefault="00F3744F" w:rsidP="00115B6C">
                  <w:pPr>
                    <w:pStyle w:val="1"/>
                    <w:tabs>
                      <w:tab w:val="left" w:pos="1292"/>
                    </w:tabs>
                    <w:spacing w:after="100"/>
                    <w:ind w:firstLine="0"/>
                    <w:jc w:val="both"/>
                  </w:pPr>
                  <w:r>
                    <w:t>3.2</w:t>
                  </w:r>
                  <w:r w:rsidR="00115B6C">
                    <w:t>.3.</w:t>
                  </w:r>
                  <w:r w:rsidR="00786008">
                    <w:t>Перечень и содержание вопросов должны быть направлены на обоснование вывода об эффективности использования ресурсов. По каждому вопросу разрабатываются критерии аудита эффективности в соответствии с подразделом 3.3 Стандарта. Вопросы содержат корреспондирующие критериям аудита эффективности формулировки («оценить достижение планируемых результатов...», «оценить использование запланированных ресурсов...», «оценить возможность достижения лучших результатов за счет использованных ресурсов...», «оценить возможность экономии ресурсов для достижения полученных результатов...» и т.п.). Ответы на вопросы отражают соответствие деятельности объекта (объектов) аудита эффективности разработанным критериям аудита эффективности.</w:t>
                  </w:r>
                </w:p>
                <w:p w:rsidR="00C40A2A" w:rsidRPr="00C40A2A" w:rsidRDefault="00C40A2A" w:rsidP="00C40A2A">
                  <w:pPr>
                    <w:pStyle w:val="1"/>
                    <w:tabs>
                      <w:tab w:val="left" w:pos="1473"/>
                    </w:tabs>
                    <w:jc w:val="both"/>
                  </w:pPr>
                </w:p>
                <w:p w:rsidR="00C40A2A" w:rsidRDefault="00C40A2A" w:rsidP="00C40A2A">
                  <w:pPr>
                    <w:pStyle w:val="1"/>
                    <w:tabs>
                      <w:tab w:val="left" w:pos="1473"/>
                    </w:tabs>
                    <w:ind w:firstLine="0"/>
                    <w:jc w:val="both"/>
                  </w:pPr>
                </w:p>
              </w:txbxContent>
            </v:textbox>
            <w10:wrap type="tight" anchorx="margin"/>
          </v:shape>
        </w:pict>
      </w:r>
      <w:r w:rsidR="00F55EA0">
        <w:t xml:space="preserve">Формулировка цели аудита эффективности должна начинаться словами </w:t>
      </w:r>
      <w:r w:rsidR="00F55EA0">
        <w:lastRenderedPageBreak/>
        <w:t xml:space="preserve">«оценить эффективность...», «проверить </w:t>
      </w:r>
      <w:r w:rsidR="00F3744F">
        <w:t>экономность...» и т.д.</w:t>
      </w:r>
      <w:r w:rsidR="00786008">
        <w:t>результативность…» и т.п</w:t>
      </w:r>
      <w:r w:rsidR="00F3744F">
        <w:t>.</w:t>
      </w:r>
    </w:p>
    <w:p w:rsidR="0096698D" w:rsidRPr="00F3744F" w:rsidRDefault="00030B94" w:rsidP="005D7502">
      <w:pPr>
        <w:pStyle w:val="1"/>
        <w:ind w:firstLine="540"/>
        <w:jc w:val="both"/>
      </w:pPr>
      <w:r>
        <w:rPr>
          <w:noProof/>
          <w:lang w:bidi="ar-SA"/>
        </w:rPr>
        <w:pict>
          <v:shape id="Shape 11" o:spid="_x0000_s1027" type="#_x0000_t202" style="position:absolute;left:0;text-align:left;margin-left:370.75pt;margin-top:12.15pt;width:86.85pt;height:33.45pt;z-index:125829386;visibility:visible;mso-wrap-distance-left:0;mso-wrap-distance-top:12.15pt;mso-wrap-distance-right:0;mso-wrap-distance-bottom:51.9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" filled="f" stroked="f">
            <v:textbox inset="0,0,0,0">
              <w:txbxContent>
                <w:p w:rsidR="00F55EA0" w:rsidRDefault="00F55EA0">
                  <w:pPr>
                    <w:pStyle w:val="1"/>
                    <w:ind w:firstLine="0"/>
                  </w:pPr>
                </w:p>
              </w:txbxContent>
            </v:textbox>
            <w10:wrap type="topAndBottom" anchorx="page"/>
          </v:shape>
        </w:pict>
      </w:r>
      <w:r>
        <w:rPr>
          <w:noProof/>
          <w:lang w:bidi="ar-SA"/>
        </w:rPr>
        <w:pict>
          <v:shape id="Shape 13" o:spid="_x0000_s1029" type="#_x0000_t202" style="position:absolute;left:0;text-align:left;margin-left:462.55pt;margin-top:12pt;width:97.2pt;height:33.6pt;z-index:125829388;visibility:visible;mso-wrap-distance-left:0;mso-wrap-distance-top:12pt;mso-wrap-distance-right:0;mso-wrap-distance-bottom:51.9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" filled="f" stroked="f">
            <v:textbox inset="0,0,0,0">
              <w:txbxContent>
                <w:p w:rsidR="00F55EA0" w:rsidRDefault="00F55EA0">
                  <w:pPr>
                    <w:pStyle w:val="1"/>
                    <w:ind w:firstLine="0"/>
                  </w:pPr>
                </w:p>
              </w:txbxContent>
            </v:textbox>
            <w10:wrap type="topAndBottom" anchorx="page"/>
          </v:shape>
        </w:pict>
      </w:r>
      <w:bookmarkStart w:id="80" w:name="bookmark114"/>
      <w:bookmarkStart w:id="81" w:name="bookmark115"/>
      <w:bookmarkStart w:id="82" w:name="bookmark117"/>
      <w:bookmarkEnd w:id="80"/>
      <w:bookmarkEnd w:id="81"/>
      <w:bookmarkEnd w:id="82"/>
      <w:r w:rsidR="00F3744F">
        <w:t>3.3.</w:t>
      </w:r>
      <w:r w:rsidR="00F55EA0">
        <w:rPr>
          <w:b/>
          <w:bCs/>
        </w:rPr>
        <w:t>Критерии аудита эффективности</w:t>
      </w:r>
    </w:p>
    <w:p w:rsidR="00F3744F" w:rsidRDefault="00F3744F" w:rsidP="00F3744F">
      <w:pPr>
        <w:pStyle w:val="1"/>
        <w:ind w:firstLine="540"/>
        <w:jc w:val="center"/>
      </w:pPr>
    </w:p>
    <w:p w:rsidR="0096698D" w:rsidRDefault="00030B94" w:rsidP="00F3744F">
      <w:pPr>
        <w:pStyle w:val="1"/>
        <w:tabs>
          <w:tab w:val="left" w:pos="1544"/>
        </w:tabs>
        <w:ind w:left="-142" w:firstLine="0"/>
        <w:jc w:val="both"/>
      </w:pPr>
      <w:bookmarkStart w:id="83" w:name="bookmark118"/>
      <w:bookmarkEnd w:id="83"/>
      <w:r>
        <w:rPr>
          <w:noProof/>
          <w:lang w:bidi="ar-SA"/>
        </w:rPr>
        <w:pict>
          <v:shape id="Shape 15" o:spid="_x0000_s1030" type="#_x0000_t202" style="position:absolute;left:0;text-align:left;margin-left:-107.2pt;margin-top:36.4pt;width:8pt;height:34.05pt;flip:x;z-index:-251658240;visibility:visible;mso-position-horizontal:right;mso-position-horizontal-relative:left-margin-area;mso-width-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" filled="f" stroked="f">
            <v:textbox inset="0,0,0,0">
              <w:txbxContent>
                <w:p w:rsidR="00F55EA0" w:rsidRDefault="00F55EA0">
                  <w:pPr>
                    <w:pStyle w:val="1"/>
                    <w:ind w:firstLine="0"/>
                  </w:pPr>
                </w:p>
              </w:txbxContent>
            </v:textbox>
            <w10:wrap type="tight" anchorx="margin"/>
          </v:shape>
        </w:pict>
      </w:r>
      <w:r w:rsidR="00115B6C">
        <w:t>3</w:t>
      </w:r>
      <w:r w:rsidR="00F3744F">
        <w:t>.3</w:t>
      </w:r>
      <w:r w:rsidR="00115B6C">
        <w:t>.1.</w:t>
      </w:r>
      <w:r w:rsidR="00F55EA0">
        <w:t>Критерии аудита эффективности (далее - критерии) представляют собой требуемое состояние или ожи</w:t>
      </w:r>
      <w:r w:rsidR="00F3744F">
        <w:t xml:space="preserve">дание в отношении использования </w:t>
      </w:r>
      <w:r w:rsidR="0011475D">
        <w:t>мун</w:t>
      </w:r>
      <w:r w:rsidR="00115B6C">
        <w:t>и</w:t>
      </w:r>
      <w:r w:rsidR="0011475D">
        <w:t>ципальных</w:t>
      </w:r>
      <w:r w:rsidR="00F55EA0">
        <w:t xml:space="preserve"> и иных ресурсов и достижения непосредственных и (или) конечных результатов.</w:t>
      </w:r>
      <w:r w:rsidR="005D7502">
        <w:t xml:space="preserve"> </w:t>
      </w:r>
      <w:r w:rsidR="00F55EA0">
        <w:t>Критерии оценки эффективности выбираются и (или) разрабатываются для каждой установленной цели аудита эффективности и должны ей соответствовать. Они служат основой для заключений об эффек</w:t>
      </w:r>
      <w:r w:rsidR="0011475D">
        <w:t>тивности использования муниципальных</w:t>
      </w:r>
      <w:r w:rsidR="00F55EA0">
        <w:t xml:space="preserve"> и иных ресурсов, формируемых путем сравнения фактических данных о результатах использования ресурсов, полученных в процессе аудита эффективности, с установленными критериями.</w:t>
      </w:r>
    </w:p>
    <w:p w:rsidR="00115B6C" w:rsidRDefault="00115B6C" w:rsidP="00115B6C">
      <w:pPr>
        <w:pStyle w:val="1"/>
        <w:ind w:firstLine="0"/>
        <w:jc w:val="both"/>
      </w:pPr>
    </w:p>
    <w:p w:rsidR="0011475D" w:rsidRDefault="00C305DF" w:rsidP="00115B6C">
      <w:pPr>
        <w:pStyle w:val="1"/>
        <w:tabs>
          <w:tab w:val="left" w:pos="1283"/>
        </w:tabs>
        <w:ind w:firstLine="0"/>
        <w:jc w:val="both"/>
      </w:pPr>
      <w:bookmarkStart w:id="84" w:name="bookmark119"/>
      <w:bookmarkEnd w:id="84"/>
      <w:r>
        <w:t>3.3</w:t>
      </w:r>
      <w:r w:rsidR="00115B6C">
        <w:t>.2.</w:t>
      </w:r>
      <w:r w:rsidR="00F55EA0">
        <w:t xml:space="preserve">Критерии разрабатываются после определения: </w:t>
      </w:r>
    </w:p>
    <w:p w:rsidR="0096698D" w:rsidRDefault="0011475D" w:rsidP="0011475D">
      <w:pPr>
        <w:pStyle w:val="1"/>
        <w:tabs>
          <w:tab w:val="left" w:pos="1283"/>
        </w:tabs>
        <w:ind w:left="540" w:firstLine="0"/>
        <w:jc w:val="both"/>
      </w:pPr>
      <w:r>
        <w:t>-</w:t>
      </w:r>
      <w:r w:rsidR="00F55EA0">
        <w:t>непосредственных и (или) конечных результатов (показателей(индикаторов), их плановых и фактических значений);</w:t>
      </w:r>
    </w:p>
    <w:p w:rsidR="0096698D" w:rsidRDefault="0011475D">
      <w:pPr>
        <w:pStyle w:val="1"/>
        <w:ind w:firstLine="540"/>
        <w:jc w:val="both"/>
      </w:pPr>
      <w:r>
        <w:t>-муниципальных</w:t>
      </w:r>
      <w:r w:rsidR="00F55EA0">
        <w:t xml:space="preserve"> и иных ресурсов (видов ресурсов, плановых и фактических объемов их использования).</w:t>
      </w:r>
    </w:p>
    <w:p w:rsidR="00115B6C" w:rsidRDefault="00115B6C">
      <w:pPr>
        <w:pStyle w:val="1"/>
        <w:ind w:firstLine="540"/>
        <w:jc w:val="both"/>
      </w:pPr>
    </w:p>
    <w:p w:rsidR="00115B6C" w:rsidRDefault="00C305DF" w:rsidP="00115B6C">
      <w:pPr>
        <w:pStyle w:val="1"/>
        <w:tabs>
          <w:tab w:val="left" w:pos="1283"/>
        </w:tabs>
        <w:ind w:firstLine="0"/>
        <w:jc w:val="both"/>
      </w:pPr>
      <w:bookmarkStart w:id="85" w:name="bookmark120"/>
      <w:bookmarkEnd w:id="85"/>
      <w:r>
        <w:t>3.3</w:t>
      </w:r>
      <w:r w:rsidR="00115B6C">
        <w:t>.3.</w:t>
      </w:r>
      <w:r w:rsidR="00F55EA0">
        <w:t xml:space="preserve">Непосредственные и (или) конечные результаты выражаются в конкретных показателях (индикаторах) и их плановых и фактических </w:t>
      </w:r>
      <w:r>
        <w:t>значен</w:t>
      </w:r>
      <w:bookmarkStart w:id="86" w:name="bookmark121"/>
      <w:bookmarkEnd w:id="86"/>
      <w:r>
        <w:t>иях.</w:t>
      </w:r>
    </w:p>
    <w:p w:rsidR="00C305DF" w:rsidRDefault="00C305DF" w:rsidP="00115B6C">
      <w:pPr>
        <w:pStyle w:val="1"/>
        <w:tabs>
          <w:tab w:val="left" w:pos="1283"/>
        </w:tabs>
        <w:ind w:firstLine="0"/>
        <w:jc w:val="both"/>
      </w:pPr>
    </w:p>
    <w:p w:rsidR="0096698D" w:rsidRDefault="00C305DF" w:rsidP="00115B6C">
      <w:pPr>
        <w:pStyle w:val="1"/>
        <w:tabs>
          <w:tab w:val="left" w:pos="1283"/>
        </w:tabs>
        <w:ind w:firstLine="0"/>
        <w:jc w:val="both"/>
      </w:pPr>
      <w:r>
        <w:t>3.3</w:t>
      </w:r>
      <w:r w:rsidR="00115B6C">
        <w:t>.4.</w:t>
      </w:r>
      <w:r w:rsidR="00F55EA0">
        <w:t>В качестве показателей (индикаторов) могут выступать:</w:t>
      </w:r>
    </w:p>
    <w:p w:rsidR="0096698D" w:rsidRDefault="0011475D">
      <w:pPr>
        <w:pStyle w:val="1"/>
        <w:ind w:firstLine="540"/>
        <w:jc w:val="both"/>
      </w:pPr>
      <w:r>
        <w:t>-</w:t>
      </w:r>
      <w:r w:rsidR="00F55EA0">
        <w:t>показатели (индикаторы), определенные в документах стратегического планирования (</w:t>
      </w:r>
      <w:r>
        <w:t>муниципальных</w:t>
      </w:r>
      <w:r w:rsidR="00F55EA0">
        <w:t xml:space="preserve"> программах </w:t>
      </w:r>
      <w:r w:rsidR="005D7502">
        <w:t>Верхнемамонского</w:t>
      </w:r>
      <w:r>
        <w:t xml:space="preserve"> муниципального района</w:t>
      </w:r>
      <w:r w:rsidR="00F55EA0">
        <w:t xml:space="preserve">, отраслевых документах стратегического планирования </w:t>
      </w:r>
      <w:r w:rsidR="005D7502">
        <w:t>Верхнемамонского</w:t>
      </w:r>
      <w:r>
        <w:t xml:space="preserve"> муниципального района</w:t>
      </w:r>
      <w:r w:rsidR="00F55EA0">
        <w:t xml:space="preserve"> и т.п.)</w:t>
      </w:r>
      <w:r>
        <w:t xml:space="preserve"> и иных документах (региональных</w:t>
      </w:r>
      <w:r w:rsidR="00F55EA0">
        <w:t xml:space="preserve"> проектах, иных документах аналогичного характера, не отнесенных в соответствии с законодательством Российской Федерации к документам стратегического планирования);</w:t>
      </w:r>
    </w:p>
    <w:p w:rsidR="0096698D" w:rsidRDefault="0011475D">
      <w:pPr>
        <w:pStyle w:val="1"/>
        <w:ind w:firstLine="540"/>
        <w:jc w:val="both"/>
      </w:pPr>
      <w:r>
        <w:t>-</w:t>
      </w:r>
      <w:r w:rsidR="00F55EA0">
        <w:t>показатели (индикаторы) из официальной статистической информации;</w:t>
      </w:r>
    </w:p>
    <w:p w:rsidR="0096698D" w:rsidRDefault="00F55EA0">
      <w:pPr>
        <w:pStyle w:val="1"/>
        <w:ind w:firstLine="540"/>
        <w:jc w:val="both"/>
      </w:pPr>
      <w:r>
        <w:t xml:space="preserve">показатели (индикаторы), характеризующие результаты реализации комплекса взаимосвязанных мероприятий </w:t>
      </w:r>
      <w:r w:rsidR="0011475D">
        <w:t>муниципальной</w:t>
      </w:r>
      <w:r>
        <w:t xml:space="preserve"> политики </w:t>
      </w:r>
      <w:r>
        <w:lastRenderedPageBreak/>
        <w:t xml:space="preserve">(результаты </w:t>
      </w:r>
      <w:r w:rsidR="0011475D">
        <w:t>муниципальных</w:t>
      </w:r>
      <w:r>
        <w:t xml:space="preserve"> проектов и т.п.);</w:t>
      </w:r>
    </w:p>
    <w:p w:rsidR="0096698D" w:rsidRDefault="0011475D">
      <w:pPr>
        <w:pStyle w:val="1"/>
        <w:ind w:firstLine="540"/>
        <w:jc w:val="both"/>
      </w:pPr>
      <w:r>
        <w:t>-</w:t>
      </w:r>
      <w:r w:rsidR="00F55EA0">
        <w:t>показатели (индикаторы), характеризующие резул</w:t>
      </w:r>
      <w:r>
        <w:t xml:space="preserve">ьтаты оказания </w:t>
      </w:r>
      <w:r w:rsidR="00F55EA0">
        <w:t xml:space="preserve">муниципальных услуг (выполнение работ) в рамках </w:t>
      </w:r>
      <w:r>
        <w:t xml:space="preserve">муниципального </w:t>
      </w:r>
      <w:r w:rsidR="00F55EA0">
        <w:t>задания;</w:t>
      </w:r>
    </w:p>
    <w:p w:rsidR="0096698D" w:rsidRDefault="0011475D">
      <w:pPr>
        <w:pStyle w:val="1"/>
        <w:ind w:firstLine="540"/>
        <w:jc w:val="both"/>
      </w:pPr>
      <w:r>
        <w:t>-</w:t>
      </w:r>
      <w:r w:rsidR="00F55EA0">
        <w:t>показатели (индикаторы), характеризующие результаты, определенные отдельными договорами (соглашениями);</w:t>
      </w:r>
    </w:p>
    <w:p w:rsidR="0096698D" w:rsidRDefault="0011475D">
      <w:pPr>
        <w:pStyle w:val="1"/>
        <w:ind w:firstLine="540"/>
        <w:jc w:val="both"/>
      </w:pPr>
      <w:r>
        <w:t>-</w:t>
      </w:r>
      <w:r w:rsidR="00F55EA0">
        <w:t xml:space="preserve">иные показатели (индикаторы), характеризующие результаты мер и мероприятий по использованию </w:t>
      </w:r>
      <w:r>
        <w:t>муниципальных</w:t>
      </w:r>
      <w:r w:rsidR="00F55EA0">
        <w:t xml:space="preserve"> и иных ресурсов.</w:t>
      </w:r>
    </w:p>
    <w:p w:rsidR="00115B6C" w:rsidRDefault="00115B6C" w:rsidP="00115B6C">
      <w:pPr>
        <w:pStyle w:val="1"/>
        <w:tabs>
          <w:tab w:val="left" w:pos="1544"/>
        </w:tabs>
        <w:ind w:firstLine="0"/>
        <w:jc w:val="both"/>
      </w:pPr>
      <w:bookmarkStart w:id="87" w:name="bookmark122"/>
      <w:bookmarkEnd w:id="87"/>
    </w:p>
    <w:p w:rsidR="0096698D" w:rsidRDefault="00C305DF" w:rsidP="00115B6C">
      <w:pPr>
        <w:pStyle w:val="1"/>
        <w:tabs>
          <w:tab w:val="left" w:pos="1544"/>
        </w:tabs>
        <w:ind w:firstLine="0"/>
        <w:jc w:val="both"/>
      </w:pPr>
      <w:r>
        <w:t>3.3</w:t>
      </w:r>
      <w:r w:rsidR="00115B6C">
        <w:t>.5.</w:t>
      </w:r>
      <w:r w:rsidR="00F55EA0">
        <w:t>Показатели (индикаторы) могут быть представлены абсолютными, относительными и средними величинами.</w:t>
      </w:r>
    </w:p>
    <w:p w:rsidR="0096698D" w:rsidRDefault="00F55EA0">
      <w:pPr>
        <w:pStyle w:val="1"/>
        <w:ind w:firstLine="540"/>
        <w:jc w:val="both"/>
      </w:pPr>
      <w:r>
        <w:t>Абсолютные величины представляют собой количественную характеристику явлений и процессов (признаков) в условиях качественной определенности. Абсолютные величины всегда являются именованными числами в зависимости от сущности описываемых ими процессов и явлений, т.е. всегда имеют единицу измерения.</w:t>
      </w:r>
    </w:p>
    <w:p w:rsidR="0096698D" w:rsidRDefault="00F55EA0">
      <w:pPr>
        <w:pStyle w:val="1"/>
        <w:ind w:firstLine="540"/>
        <w:jc w:val="both"/>
      </w:pPr>
      <w:r>
        <w:t>Относительная величина является итогом сравнения двух абсолютных величин. Например, к показателю (индикатору), представленному относительной величиной, может быть отнесен темп роста абсолютной величины как по отношению к предыдущему периоду, так и по отношению к периоду до начала периода, подлежащего аудиту эффективности (относительные величины динамики).</w:t>
      </w:r>
    </w:p>
    <w:p w:rsidR="0096698D" w:rsidRDefault="00F55EA0">
      <w:pPr>
        <w:pStyle w:val="1"/>
        <w:ind w:firstLine="540"/>
        <w:jc w:val="both"/>
      </w:pPr>
      <w:r>
        <w:t>Средняя величина - обобщающая величина, отражающая типичный уровень признака в расчете на единицу совокупности в конкретных условиях места и времени.</w:t>
      </w:r>
    </w:p>
    <w:p w:rsidR="0096698D" w:rsidRDefault="00F55EA0">
      <w:pPr>
        <w:pStyle w:val="1"/>
        <w:ind w:firstLine="540"/>
        <w:jc w:val="both"/>
      </w:pPr>
      <w:r>
        <w:t>В зависимости от специфики сферы деятельности объекта (объектов) аудита эффективности в качестве показателей могут выступать признаки, не имеющие количественной величины.</w:t>
      </w:r>
    </w:p>
    <w:p w:rsidR="00115B6C" w:rsidRDefault="00115B6C" w:rsidP="00115B6C">
      <w:pPr>
        <w:pStyle w:val="1"/>
        <w:tabs>
          <w:tab w:val="left" w:pos="1295"/>
        </w:tabs>
        <w:ind w:firstLine="0"/>
        <w:jc w:val="both"/>
      </w:pPr>
      <w:bookmarkStart w:id="88" w:name="bookmark123"/>
      <w:bookmarkEnd w:id="88"/>
    </w:p>
    <w:p w:rsidR="0096698D" w:rsidRDefault="00C305DF" w:rsidP="00115B6C">
      <w:pPr>
        <w:pStyle w:val="1"/>
        <w:tabs>
          <w:tab w:val="left" w:pos="1295"/>
        </w:tabs>
        <w:ind w:firstLine="0"/>
        <w:jc w:val="both"/>
      </w:pPr>
      <w:r>
        <w:t>3.3</w:t>
      </w:r>
      <w:r w:rsidR="00115B6C">
        <w:t>.6.</w:t>
      </w:r>
      <w:r w:rsidR="00F55EA0">
        <w:t>Качественные характеристики (качество товаров, работ, услуг и т.п.) являются неотъемлемой частью результата (например, значение количества поставленных товаров, оказанных работ, услуг зависит от определенных качественных характеристик).</w:t>
      </w:r>
    </w:p>
    <w:p w:rsidR="00115B6C" w:rsidRDefault="00115B6C" w:rsidP="00115B6C">
      <w:pPr>
        <w:pStyle w:val="1"/>
        <w:tabs>
          <w:tab w:val="left" w:pos="1472"/>
        </w:tabs>
        <w:ind w:firstLine="0"/>
        <w:jc w:val="both"/>
      </w:pPr>
      <w:bookmarkStart w:id="89" w:name="bookmark124"/>
      <w:bookmarkEnd w:id="89"/>
    </w:p>
    <w:p w:rsidR="0096698D" w:rsidRDefault="00C305DF" w:rsidP="00115B6C">
      <w:pPr>
        <w:pStyle w:val="1"/>
        <w:tabs>
          <w:tab w:val="left" w:pos="1472"/>
        </w:tabs>
        <w:ind w:firstLine="0"/>
        <w:jc w:val="both"/>
      </w:pPr>
      <w:r>
        <w:t>3.3</w:t>
      </w:r>
      <w:r w:rsidR="00115B6C">
        <w:t>.7.</w:t>
      </w:r>
      <w:r w:rsidR="00F55EA0">
        <w:t xml:space="preserve">Показателями (индикаторами) непосредственных и (или) конечных результатов не могут выступать количество, объем выявленных </w:t>
      </w:r>
      <w:r w:rsidR="005D7502">
        <w:t xml:space="preserve">Контрольно-счетной </w:t>
      </w:r>
      <w:r w:rsidR="0011475D">
        <w:t>комиссией</w:t>
      </w:r>
      <w:r w:rsidR="00F55EA0">
        <w:t xml:space="preserve"> у объекта (объектов) аудита эффективности нарушений и недостатков (производные от количества, объема таких нарушений и недостатков относительные и средние величины), соответствие деятельности нормативным правовым актам, требованиям иных документов и т.п., поскольку такие показатели (индикаторы) непосредственно не характеризуют результат</w:t>
      </w:r>
      <w:r w:rsidR="0011475D">
        <w:t>ы использования муниципальных</w:t>
      </w:r>
      <w:r w:rsidR="00F55EA0">
        <w:t xml:space="preserve"> и иных ресурсов.</w:t>
      </w:r>
    </w:p>
    <w:p w:rsidR="00115B6C" w:rsidRDefault="00115B6C" w:rsidP="00115B6C">
      <w:pPr>
        <w:pStyle w:val="1"/>
        <w:tabs>
          <w:tab w:val="left" w:pos="1295"/>
        </w:tabs>
        <w:ind w:firstLine="0"/>
        <w:jc w:val="both"/>
      </w:pPr>
      <w:bookmarkStart w:id="90" w:name="bookmark125"/>
      <w:bookmarkEnd w:id="90"/>
    </w:p>
    <w:p w:rsidR="0096698D" w:rsidRDefault="00C305DF" w:rsidP="00115B6C">
      <w:pPr>
        <w:pStyle w:val="1"/>
        <w:tabs>
          <w:tab w:val="left" w:pos="1295"/>
        </w:tabs>
        <w:ind w:firstLine="0"/>
        <w:jc w:val="both"/>
      </w:pPr>
      <w:r>
        <w:t>3.3</w:t>
      </w:r>
      <w:r w:rsidR="00115B6C">
        <w:t>.8.</w:t>
      </w:r>
      <w:r w:rsidR="00F55EA0">
        <w:t>Для показателей (индикаторов) определяются их плановые и фактические значения, в том числе в соответствии с плановыми и фактическими значениями показателей (индикаторов), определенными в документах стратегического планирования и иных документах, в отчетности по указанным документам.</w:t>
      </w:r>
    </w:p>
    <w:p w:rsidR="00115B6C" w:rsidRDefault="00115B6C" w:rsidP="00115B6C">
      <w:pPr>
        <w:pStyle w:val="1"/>
        <w:tabs>
          <w:tab w:val="left" w:pos="1292"/>
        </w:tabs>
        <w:ind w:firstLine="0"/>
        <w:jc w:val="both"/>
      </w:pPr>
      <w:bookmarkStart w:id="91" w:name="bookmark126"/>
      <w:bookmarkEnd w:id="91"/>
    </w:p>
    <w:p w:rsidR="0096698D" w:rsidRDefault="00C305DF" w:rsidP="00115B6C">
      <w:pPr>
        <w:pStyle w:val="1"/>
        <w:tabs>
          <w:tab w:val="left" w:pos="1292"/>
        </w:tabs>
        <w:ind w:firstLine="0"/>
        <w:jc w:val="both"/>
      </w:pPr>
      <w:r>
        <w:t>3.3</w:t>
      </w:r>
      <w:r w:rsidR="00115B6C">
        <w:t>.9.</w:t>
      </w:r>
      <w:r w:rsidR="009615F1">
        <w:t>Мун</w:t>
      </w:r>
      <w:r w:rsidR="00115B6C">
        <w:t>и</w:t>
      </w:r>
      <w:r w:rsidR="009615F1">
        <w:t>ципальные</w:t>
      </w:r>
      <w:r w:rsidR="00F55EA0">
        <w:t xml:space="preserve"> и иные ресурсы, подлежащие аудиту эффективности, определяются посредством установления конкретных видов используемых ресурсов и плановых, фактических объемов их использования.</w:t>
      </w:r>
    </w:p>
    <w:p w:rsidR="00115B6C" w:rsidRDefault="00115B6C" w:rsidP="00115B6C">
      <w:pPr>
        <w:pStyle w:val="1"/>
        <w:tabs>
          <w:tab w:val="left" w:pos="1472"/>
        </w:tabs>
        <w:ind w:firstLine="0"/>
        <w:jc w:val="both"/>
      </w:pPr>
      <w:bookmarkStart w:id="92" w:name="bookmark127"/>
      <w:bookmarkEnd w:id="92"/>
    </w:p>
    <w:p w:rsidR="0096698D" w:rsidRDefault="00C305DF" w:rsidP="00115B6C">
      <w:pPr>
        <w:pStyle w:val="1"/>
        <w:tabs>
          <w:tab w:val="left" w:pos="1472"/>
        </w:tabs>
        <w:ind w:firstLine="0"/>
        <w:jc w:val="both"/>
      </w:pPr>
      <w:r>
        <w:t>3.3</w:t>
      </w:r>
      <w:r w:rsidR="00115B6C">
        <w:t>.10.</w:t>
      </w:r>
      <w:r w:rsidR="00F55EA0">
        <w:t>Плановые (фактические) объемы используемых ресурсов - объемы ресурсов, которые запланированы (использованы) под плановые (фактические) значения показателей (индикаторов), характеризующих непосредственные и (или) конечные результаты.</w:t>
      </w:r>
    </w:p>
    <w:p w:rsidR="009615F1" w:rsidRDefault="00F55EA0">
      <w:pPr>
        <w:pStyle w:val="1"/>
        <w:ind w:firstLine="540"/>
        <w:jc w:val="both"/>
      </w:pPr>
      <w:r>
        <w:t>Плановые объемы используемых ресурсов определяются в соответствии со значениями объемов используемых ресурсов, определенными в соответствующих документах (информационных системах):</w:t>
      </w:r>
    </w:p>
    <w:p w:rsidR="009615F1" w:rsidRDefault="009615F1">
      <w:pPr>
        <w:pStyle w:val="1"/>
        <w:ind w:firstLine="540"/>
        <w:jc w:val="both"/>
      </w:pPr>
      <w:r>
        <w:t>-</w:t>
      </w:r>
      <w:r w:rsidR="00F55EA0">
        <w:t xml:space="preserve">показатели сводной бюджетной росписи бюджета </w:t>
      </w:r>
      <w:r w:rsidR="005D7502">
        <w:t>Верхнемамонского</w:t>
      </w:r>
      <w:r>
        <w:t xml:space="preserve"> муниципального района</w:t>
      </w:r>
      <w:r w:rsidR="00F55EA0">
        <w:t xml:space="preserve">, обоснования бюджетных ассигнований, распоряжения </w:t>
      </w:r>
      <w:r>
        <w:t xml:space="preserve">администрации </w:t>
      </w:r>
      <w:r w:rsidR="005D7502">
        <w:t>Верхнемамонского</w:t>
      </w:r>
      <w:r>
        <w:t xml:space="preserve"> муниципального района</w:t>
      </w:r>
      <w:r w:rsidR="00F55EA0">
        <w:t xml:space="preserve"> о выделении бюджетных ассигнований из резервного фонда </w:t>
      </w:r>
      <w:r w:rsidR="005D7502">
        <w:t>Верхнемамонского</w:t>
      </w:r>
      <w:r>
        <w:t xml:space="preserve"> муниципального района,</w:t>
      </w:r>
      <w:r w:rsidR="00F55EA0">
        <w:t xml:space="preserve"> соглашения о предоставлении межбюджетных трансфертов из бюджета</w:t>
      </w:r>
      <w:r>
        <w:t xml:space="preserve"> </w:t>
      </w:r>
      <w:r w:rsidR="005D7502">
        <w:t xml:space="preserve">Верхнемамонского </w:t>
      </w:r>
      <w:r>
        <w:t>муниципального района бюджетам</w:t>
      </w:r>
      <w:r w:rsidR="005D7502">
        <w:t xml:space="preserve"> </w:t>
      </w:r>
      <w:r>
        <w:t>сельских поселений</w:t>
      </w:r>
      <w:r w:rsidR="00F55EA0">
        <w:t xml:space="preserve">, реестр </w:t>
      </w:r>
      <w:r>
        <w:t>муниципального</w:t>
      </w:r>
      <w:r w:rsidR="00F55EA0">
        <w:t xml:space="preserve"> имущества и иные документы. </w:t>
      </w:r>
    </w:p>
    <w:p w:rsidR="0096698D" w:rsidRDefault="00F55EA0">
      <w:pPr>
        <w:pStyle w:val="1"/>
        <w:ind w:firstLine="540"/>
        <w:jc w:val="both"/>
      </w:pPr>
      <w:r>
        <w:t>Плановые объемы используемых ресурсов определяются в каждом случае отдельно и могут как учитывать, так и не учитывать последующее дополнительное выделение ресурсов.</w:t>
      </w:r>
    </w:p>
    <w:p w:rsidR="0096698D" w:rsidRDefault="00F55EA0">
      <w:pPr>
        <w:pStyle w:val="1"/>
        <w:ind w:firstLine="540"/>
        <w:jc w:val="both"/>
      </w:pPr>
      <w:r>
        <w:t>Фактические объемы использованных ресурсов определяются на основании данных отчетности, информации из иных документов.</w:t>
      </w:r>
    </w:p>
    <w:p w:rsidR="00AC7CDD" w:rsidRDefault="00AC7CDD">
      <w:pPr>
        <w:pStyle w:val="1"/>
        <w:ind w:firstLine="540"/>
        <w:jc w:val="both"/>
      </w:pPr>
    </w:p>
    <w:p w:rsidR="009615F1" w:rsidRPr="009615F1" w:rsidRDefault="00C305DF" w:rsidP="00AC7CDD">
      <w:pPr>
        <w:pStyle w:val="1"/>
        <w:tabs>
          <w:tab w:val="left" w:pos="1495"/>
        </w:tabs>
        <w:ind w:firstLine="0"/>
        <w:jc w:val="both"/>
      </w:pPr>
      <w:bookmarkStart w:id="93" w:name="bookmark128"/>
      <w:bookmarkEnd w:id="93"/>
      <w:r>
        <w:t>3.3</w:t>
      </w:r>
      <w:r w:rsidR="00AC7CDD">
        <w:t>.11.</w:t>
      </w:r>
      <w:r w:rsidR="00F55EA0">
        <w:t xml:space="preserve">Непосредственные и (или) конечные результаты (показатели (индикаторы), их плановые, </w:t>
      </w:r>
      <w:r w:rsidR="009615F1">
        <w:t>фактические значения), муниципальные</w:t>
      </w:r>
      <w:r w:rsidR="00F55EA0">
        <w:t xml:space="preserve"> и иные ресурсы (виды ресурсов и плановые, фактические объемы их использования) могут отражаться (при необходимости) по примерной форме, </w:t>
      </w:r>
      <w:r w:rsidR="00F55EA0" w:rsidRPr="009615F1">
        <w:rPr>
          <w:b/>
        </w:rPr>
        <w:t>приведенн</w:t>
      </w:r>
      <w:r w:rsidR="009615F1">
        <w:rPr>
          <w:b/>
        </w:rPr>
        <w:t xml:space="preserve">ой в приложении № 1 к Стандарту </w:t>
      </w:r>
      <w:r w:rsidR="009615F1" w:rsidRPr="009615F1">
        <w:rPr>
          <w:b/>
        </w:rPr>
        <w:t>в</w:t>
      </w:r>
      <w:r w:rsidR="00F55EA0" w:rsidRPr="009615F1">
        <w:rPr>
          <w:b/>
        </w:rPr>
        <w:t xml:space="preserve"> составе рабочей документации</w:t>
      </w:r>
    </w:p>
    <w:p w:rsidR="0096698D" w:rsidRDefault="00F55EA0" w:rsidP="009615F1">
      <w:pPr>
        <w:pStyle w:val="1"/>
        <w:tabs>
          <w:tab w:val="left" w:pos="1495"/>
        </w:tabs>
        <w:ind w:firstLine="0"/>
        <w:jc w:val="both"/>
      </w:pPr>
      <w:r>
        <w:t xml:space="preserve">Непосредственные и (или) конечные результаты (показатели (индикаторы), их плановые, </w:t>
      </w:r>
      <w:r w:rsidR="009615F1">
        <w:t>фактические значения), муниципальные</w:t>
      </w:r>
      <w:r>
        <w:t xml:space="preserve"> и иные ресурсы (виды ресурсов и плановые, фактические объемы их использования) могут быть скорректированы на основном этапе мероприятия с применением аудита </w:t>
      </w:r>
      <w:r>
        <w:lastRenderedPageBreak/>
        <w:t>эффективности.</w:t>
      </w:r>
    </w:p>
    <w:p w:rsidR="00AC7CDD" w:rsidRDefault="00AC7CDD" w:rsidP="00AC7CDD">
      <w:pPr>
        <w:pStyle w:val="1"/>
        <w:tabs>
          <w:tab w:val="left" w:pos="1495"/>
        </w:tabs>
        <w:ind w:firstLine="0"/>
        <w:jc w:val="both"/>
      </w:pPr>
      <w:bookmarkStart w:id="94" w:name="bookmark129"/>
      <w:bookmarkEnd w:id="94"/>
    </w:p>
    <w:p w:rsidR="0096698D" w:rsidRDefault="00AC7CDD" w:rsidP="00AC7CDD">
      <w:pPr>
        <w:pStyle w:val="1"/>
        <w:tabs>
          <w:tab w:val="left" w:pos="1495"/>
        </w:tabs>
        <w:ind w:firstLine="0"/>
        <w:jc w:val="both"/>
      </w:pPr>
      <w:r>
        <w:t>3.</w:t>
      </w:r>
      <w:r w:rsidR="00C305DF">
        <w:t>3</w:t>
      </w:r>
      <w:r>
        <w:t>.12.</w:t>
      </w:r>
      <w:r w:rsidR="00F55EA0">
        <w:t>После определения непосредственных и (или)</w:t>
      </w:r>
      <w:r w:rsidR="009615F1">
        <w:t xml:space="preserve"> конечных результатов, муниципальных</w:t>
      </w:r>
      <w:r w:rsidR="00F55EA0">
        <w:t xml:space="preserve"> и иных ресурсов разрабатываются критерии.</w:t>
      </w:r>
    </w:p>
    <w:p w:rsidR="00AC7CDD" w:rsidRDefault="00AC7CDD" w:rsidP="00AC7CDD">
      <w:pPr>
        <w:pStyle w:val="1"/>
        <w:tabs>
          <w:tab w:val="left" w:pos="1495"/>
        </w:tabs>
        <w:ind w:firstLine="0"/>
        <w:jc w:val="both"/>
      </w:pPr>
    </w:p>
    <w:p w:rsidR="0096698D" w:rsidRDefault="00C305DF" w:rsidP="00AC7CDD">
      <w:pPr>
        <w:pStyle w:val="1"/>
        <w:tabs>
          <w:tab w:val="left" w:pos="1495"/>
        </w:tabs>
        <w:ind w:firstLine="0"/>
        <w:jc w:val="both"/>
      </w:pPr>
      <w:bookmarkStart w:id="95" w:name="bookmark130"/>
      <w:bookmarkEnd w:id="95"/>
      <w:r>
        <w:t>3.3</w:t>
      </w:r>
      <w:r w:rsidR="00AC7CDD">
        <w:t>.13.</w:t>
      </w:r>
      <w:r w:rsidR="00F55EA0">
        <w:t>Критерии разрабатываются на основе необходимости обеспечения принципа экономности и (или) результативности использования ресурсов.</w:t>
      </w:r>
    </w:p>
    <w:p w:rsidR="0096698D" w:rsidRDefault="00F55EA0" w:rsidP="00AC7CDD">
      <w:pPr>
        <w:pStyle w:val="1"/>
        <w:ind w:firstLine="0"/>
        <w:jc w:val="both"/>
      </w:pPr>
      <w:r>
        <w:t xml:space="preserve">В наименовании контрольного или экспертно-аналитического мероприятия с применением аудита эффективности или в формулировке цели аудита эффективности может быть указан принцип, в соответствии с которым будет применяться аудит эффективности (например, «оценка результативности мер </w:t>
      </w:r>
      <w:r w:rsidR="009615F1">
        <w:t>муниципальной</w:t>
      </w:r>
      <w:r>
        <w:t xml:space="preserve"> поддержки...», «оценка экономности использования ресурсов, выделенных на реализацию подпрограммы ... </w:t>
      </w:r>
      <w:r w:rsidR="009615F1">
        <w:t xml:space="preserve">муниципальной программы </w:t>
      </w:r>
      <w:r w:rsidR="005D7502">
        <w:t>Верхнемамонского</w:t>
      </w:r>
      <w:r w:rsidR="009615F1">
        <w:t xml:space="preserve"> муниципального района</w:t>
      </w:r>
      <w:r>
        <w:t>» и т.п.).</w:t>
      </w:r>
    </w:p>
    <w:p w:rsidR="00AC7CDD" w:rsidRDefault="00AC7CDD" w:rsidP="00AC7CDD">
      <w:pPr>
        <w:pStyle w:val="1"/>
        <w:ind w:firstLine="0"/>
        <w:jc w:val="both"/>
      </w:pPr>
    </w:p>
    <w:p w:rsidR="0096698D" w:rsidRDefault="00C305DF" w:rsidP="00AC7CDD">
      <w:pPr>
        <w:pStyle w:val="1"/>
        <w:tabs>
          <w:tab w:val="left" w:pos="1495"/>
        </w:tabs>
        <w:ind w:firstLine="0"/>
        <w:jc w:val="both"/>
      </w:pPr>
      <w:bookmarkStart w:id="96" w:name="bookmark131"/>
      <w:bookmarkEnd w:id="96"/>
      <w:r>
        <w:t>3.3</w:t>
      </w:r>
      <w:r w:rsidR="00AC7CDD">
        <w:t>.14.</w:t>
      </w:r>
      <w:r w:rsidR="00F55EA0">
        <w:t>Критерии разрабатываются отдельно к каждому вопросу цели аудита эффективности. Критерии разрабатываются таким образом, чтобы каждый критерий был увязан только с одним вопросом. При этом по одному вопросу допускается разработка нескольких критериев.</w:t>
      </w:r>
    </w:p>
    <w:p w:rsidR="00AC7CDD" w:rsidRDefault="00AC7CDD" w:rsidP="00AC7CDD">
      <w:pPr>
        <w:pStyle w:val="1"/>
        <w:tabs>
          <w:tab w:val="left" w:pos="1495"/>
        </w:tabs>
        <w:ind w:firstLine="0"/>
        <w:jc w:val="both"/>
      </w:pPr>
    </w:p>
    <w:p w:rsidR="0096698D" w:rsidRDefault="00C305DF" w:rsidP="00AC7CDD">
      <w:pPr>
        <w:pStyle w:val="1"/>
        <w:tabs>
          <w:tab w:val="left" w:pos="1495"/>
        </w:tabs>
        <w:ind w:firstLine="0"/>
        <w:jc w:val="both"/>
      </w:pPr>
      <w:bookmarkStart w:id="97" w:name="bookmark132"/>
      <w:bookmarkEnd w:id="97"/>
      <w:r>
        <w:t>3.3</w:t>
      </w:r>
      <w:r w:rsidR="00AC7CDD">
        <w:t>.15.</w:t>
      </w:r>
      <w:r w:rsidR="00F55EA0">
        <w:t>Критерии разрабатываются в достаточном количестве с учетом следующих требований:</w:t>
      </w:r>
    </w:p>
    <w:p w:rsidR="0096698D" w:rsidRDefault="009615F1">
      <w:pPr>
        <w:pStyle w:val="1"/>
        <w:ind w:firstLine="540"/>
        <w:jc w:val="both"/>
      </w:pPr>
      <w:r>
        <w:t>-</w:t>
      </w:r>
      <w:r w:rsidR="00F55EA0">
        <w:t>уместность - результатом применения уместных критериев является информация, дающая ответ на вопрос мероприятия или на один из аспектов вопроса мероприятия с учетом цели аудита эффективности;</w:t>
      </w:r>
    </w:p>
    <w:p w:rsidR="0096698D" w:rsidRDefault="009615F1" w:rsidP="009615F1">
      <w:pPr>
        <w:pStyle w:val="1"/>
        <w:ind w:firstLine="540"/>
        <w:jc w:val="both"/>
      </w:pPr>
      <w:r>
        <w:t>-</w:t>
      </w:r>
      <w:r w:rsidR="00F55EA0">
        <w:t>полнота - критерии являются полными, если информация, подготовленная в соответствии с такими критериями, отражает все важные факторы, которые могли бы повлиять на решения, принимаемые инспектор</w:t>
      </w:r>
      <w:r>
        <w:t xml:space="preserve">ами на основе такой информации, </w:t>
      </w:r>
      <w:r w:rsidR="00F55EA0">
        <w:t>полнота критериев подразумевает, что на основе всей совокупности критериев по всем вопросам цели аудита эффективности можно сделать вывод о</w:t>
      </w:r>
      <w:r>
        <w:t>б эффективности использования муниципальных</w:t>
      </w:r>
      <w:r w:rsidR="00F55EA0">
        <w:t xml:space="preserve"> и иных ресурсов;</w:t>
      </w:r>
    </w:p>
    <w:p w:rsidR="0096698D" w:rsidRDefault="009615F1">
      <w:pPr>
        <w:pStyle w:val="1"/>
        <w:ind w:firstLine="560"/>
        <w:jc w:val="both"/>
      </w:pPr>
      <w:r>
        <w:t>-</w:t>
      </w:r>
      <w:r w:rsidR="00F55EA0">
        <w:t>надежность - надежными считаются критерии, которые при применении в аналогичных обстоятельствах разными инспекторами позволяют выполнить последовательную оценку или измерение оцениваемого предмета (его отдельного аспекта) аудита эффективности, включая при необходимости предоставление и раскрытие используемой информации;</w:t>
      </w:r>
    </w:p>
    <w:p w:rsidR="0096698D" w:rsidRDefault="009615F1">
      <w:pPr>
        <w:pStyle w:val="1"/>
        <w:ind w:firstLine="560"/>
        <w:jc w:val="both"/>
      </w:pPr>
      <w:r>
        <w:t>-</w:t>
      </w:r>
      <w:r w:rsidR="00F55EA0">
        <w:t>нейтральность - результатом применения нейтральных критериев является получение непредвзятой информации;</w:t>
      </w:r>
    </w:p>
    <w:p w:rsidR="0096698D" w:rsidRDefault="009615F1">
      <w:pPr>
        <w:pStyle w:val="1"/>
        <w:ind w:firstLine="560"/>
        <w:jc w:val="both"/>
      </w:pPr>
      <w:r>
        <w:t>-</w:t>
      </w:r>
      <w:r w:rsidR="00F55EA0">
        <w:t xml:space="preserve">понятность - результатом применения понятных критериев является получение информации, на основе которой делается суждение, доступное </w:t>
      </w:r>
      <w:r w:rsidR="00F55EA0">
        <w:lastRenderedPageBreak/>
        <w:t>для понимания.</w:t>
      </w:r>
    </w:p>
    <w:p w:rsidR="00AC7CDD" w:rsidRDefault="00AC7CDD">
      <w:pPr>
        <w:pStyle w:val="1"/>
        <w:ind w:firstLine="560"/>
        <w:jc w:val="both"/>
      </w:pPr>
    </w:p>
    <w:p w:rsidR="0096698D" w:rsidRDefault="00C305DF" w:rsidP="00AC7CDD">
      <w:pPr>
        <w:pStyle w:val="1"/>
        <w:tabs>
          <w:tab w:val="left" w:pos="1430"/>
        </w:tabs>
        <w:ind w:firstLine="0"/>
        <w:jc w:val="both"/>
      </w:pPr>
      <w:bookmarkStart w:id="98" w:name="bookmark133"/>
      <w:bookmarkEnd w:id="98"/>
      <w:r>
        <w:t>3.3</w:t>
      </w:r>
      <w:r w:rsidR="00AC7CDD">
        <w:t>.16.</w:t>
      </w:r>
      <w:r w:rsidR="00F55EA0">
        <w:t>Базовыми критериями, наличие которых необходимо (с учетом их модификации по результатам предварительного изучения предмета и объектов аудита эффективности) при аудите эффективности, являются:</w:t>
      </w:r>
    </w:p>
    <w:p w:rsidR="0096698D" w:rsidRDefault="00F55EA0">
      <w:pPr>
        <w:pStyle w:val="1"/>
        <w:numPr>
          <w:ilvl w:val="0"/>
          <w:numId w:val="13"/>
        </w:numPr>
        <w:tabs>
          <w:tab w:val="left" w:pos="866"/>
        </w:tabs>
        <w:ind w:firstLine="540"/>
        <w:jc w:val="both"/>
      </w:pPr>
      <w:bookmarkStart w:id="99" w:name="bookmark134"/>
      <w:bookmarkEnd w:id="99"/>
      <w:r>
        <w:t>запланированные результаты достигнуты (далее - Критерий 1);</w:t>
      </w:r>
    </w:p>
    <w:p w:rsidR="0096698D" w:rsidRDefault="00F55EA0">
      <w:pPr>
        <w:pStyle w:val="1"/>
        <w:numPr>
          <w:ilvl w:val="0"/>
          <w:numId w:val="13"/>
        </w:numPr>
        <w:tabs>
          <w:tab w:val="left" w:pos="1154"/>
        </w:tabs>
        <w:ind w:firstLine="560"/>
        <w:jc w:val="both"/>
      </w:pPr>
      <w:bookmarkStart w:id="100" w:name="bookmark135"/>
      <w:bookmarkEnd w:id="100"/>
      <w:r>
        <w:t>использование ресурсов не превышает первоначально запланированный объем (далее - Критерий 2);</w:t>
      </w:r>
    </w:p>
    <w:p w:rsidR="0096698D" w:rsidRDefault="00F55EA0">
      <w:pPr>
        <w:pStyle w:val="1"/>
        <w:numPr>
          <w:ilvl w:val="0"/>
          <w:numId w:val="13"/>
        </w:numPr>
        <w:tabs>
          <w:tab w:val="left" w:pos="972"/>
        </w:tabs>
        <w:ind w:firstLine="560"/>
        <w:jc w:val="both"/>
      </w:pPr>
      <w:bookmarkStart w:id="101" w:name="bookmark136"/>
      <w:bookmarkEnd w:id="101"/>
      <w:r>
        <w:t xml:space="preserve">при оценке результативности - возможность добиться лучших результатов (по количеству и (или) качеству; принципиально иных результатов, в том числе для полноценного использования выгодоприобретателями) за счет использованных ресурсов или аналогичных ресурсов </w:t>
      </w:r>
      <w:r w:rsidR="009615F1">
        <w:t>отсутствует (далее - Критерий 3А</w:t>
      </w:r>
      <w:r>
        <w:t>);</w:t>
      </w:r>
    </w:p>
    <w:p w:rsidR="0096698D" w:rsidRDefault="00F55EA0">
      <w:pPr>
        <w:pStyle w:val="1"/>
        <w:ind w:firstLine="560"/>
        <w:jc w:val="both"/>
      </w:pPr>
      <w:r>
        <w:t>при оценке экономности - возможность использования меньшего ресурса для достижения полученного результата</w:t>
      </w:r>
      <w:r w:rsidR="00AC7CDD">
        <w:t xml:space="preserve"> отсутствует (далее - Критерий 3</w:t>
      </w:r>
      <w:r>
        <w:t>Б);</w:t>
      </w:r>
    </w:p>
    <w:p w:rsidR="0096698D" w:rsidRDefault="00F55EA0">
      <w:pPr>
        <w:pStyle w:val="1"/>
        <w:numPr>
          <w:ilvl w:val="0"/>
          <w:numId w:val="13"/>
        </w:numPr>
        <w:tabs>
          <w:tab w:val="left" w:pos="1154"/>
        </w:tabs>
        <w:ind w:firstLine="560"/>
        <w:jc w:val="both"/>
      </w:pPr>
      <w:bookmarkStart w:id="102" w:name="bookmark137"/>
      <w:bookmarkEnd w:id="102"/>
      <w:r>
        <w:t>необходимость дополнительных ресурсов для достижения запланированных или лучших, чем запланировано, результатов (по количеству и (или) качеству; принципиально иных результатов, в том числе для полноценного использования выгодоприобретателями) отсутствует (далее - Критерий 4).</w:t>
      </w:r>
    </w:p>
    <w:p w:rsidR="0096698D" w:rsidRDefault="00C305DF" w:rsidP="00AC7CDD">
      <w:pPr>
        <w:pStyle w:val="1"/>
        <w:tabs>
          <w:tab w:val="left" w:pos="1430"/>
        </w:tabs>
        <w:ind w:firstLine="0"/>
        <w:jc w:val="both"/>
      </w:pPr>
      <w:bookmarkStart w:id="103" w:name="bookmark138"/>
      <w:bookmarkEnd w:id="103"/>
      <w:r>
        <w:t>3.3</w:t>
      </w:r>
      <w:r w:rsidR="00AC7CDD">
        <w:t>.17.</w:t>
      </w:r>
      <w:r w:rsidR="00F55EA0">
        <w:t>Критерии включаются в программу проведения мероприятия с применением аудита эффективности по соответствующим вопросам.</w:t>
      </w:r>
    </w:p>
    <w:p w:rsidR="00AC7CDD" w:rsidRDefault="00AC7CDD" w:rsidP="00AC7CDD">
      <w:pPr>
        <w:pStyle w:val="1"/>
        <w:tabs>
          <w:tab w:val="left" w:pos="1430"/>
        </w:tabs>
        <w:ind w:firstLine="0"/>
        <w:jc w:val="both"/>
      </w:pPr>
    </w:p>
    <w:p w:rsidR="0096698D" w:rsidRPr="009615F1" w:rsidRDefault="00C305DF" w:rsidP="00AC7CDD">
      <w:pPr>
        <w:pStyle w:val="1"/>
        <w:tabs>
          <w:tab w:val="left" w:pos="1436"/>
        </w:tabs>
        <w:ind w:firstLine="0"/>
        <w:jc w:val="both"/>
        <w:rPr>
          <w:b/>
        </w:rPr>
      </w:pPr>
      <w:bookmarkStart w:id="104" w:name="bookmark139"/>
      <w:bookmarkEnd w:id="104"/>
      <w:r>
        <w:t>3.3</w:t>
      </w:r>
      <w:r w:rsidR="00AC7CDD">
        <w:t>.18.</w:t>
      </w:r>
      <w:r w:rsidR="00F55EA0">
        <w:t>Критерии при необходимости могут быть конкретизированы в рабочей документации в соответствии с определенными непосредственными и (или) ко</w:t>
      </w:r>
      <w:r w:rsidR="009615F1">
        <w:t>нечными результатами, муниципальными</w:t>
      </w:r>
      <w:r w:rsidR="00F55EA0">
        <w:t xml:space="preserve"> и иными ресурсами </w:t>
      </w:r>
      <w:r w:rsidR="00F55EA0" w:rsidRPr="009615F1">
        <w:rPr>
          <w:b/>
        </w:rPr>
        <w:t>(см. приложение № 1 к Стандарту).</w:t>
      </w:r>
    </w:p>
    <w:p w:rsidR="00AC7CDD" w:rsidRDefault="00AC7CDD" w:rsidP="00AC7CDD">
      <w:pPr>
        <w:pStyle w:val="1"/>
        <w:tabs>
          <w:tab w:val="left" w:pos="1632"/>
        </w:tabs>
        <w:ind w:firstLine="0"/>
        <w:jc w:val="both"/>
      </w:pPr>
      <w:bookmarkStart w:id="105" w:name="bookmark140"/>
      <w:bookmarkEnd w:id="105"/>
    </w:p>
    <w:p w:rsidR="0096698D" w:rsidRDefault="00C305DF" w:rsidP="00AC7CDD">
      <w:pPr>
        <w:pStyle w:val="1"/>
        <w:tabs>
          <w:tab w:val="left" w:pos="1632"/>
        </w:tabs>
        <w:ind w:firstLine="0"/>
        <w:jc w:val="both"/>
      </w:pPr>
      <w:r>
        <w:t>3.3</w:t>
      </w:r>
      <w:r w:rsidR="00AC7CDD">
        <w:t>.19.</w:t>
      </w:r>
      <w:r w:rsidR="00F55EA0">
        <w:t>Сравнение фактических данных, полученных в ходе мероприятия с применением аудита эффективности, посредством сбора достаточных и надлежащих аудиторских доказательств (в рамках проведения аудиторских процедур), с каждым из разработанных критериев в совокупности позволяет сделать выводы об эффективности использования ресурсов.</w:t>
      </w:r>
    </w:p>
    <w:p w:rsidR="00AC7CDD" w:rsidRDefault="00AC7CDD" w:rsidP="00AC7CDD">
      <w:pPr>
        <w:pStyle w:val="1"/>
        <w:tabs>
          <w:tab w:val="left" w:pos="1632"/>
        </w:tabs>
        <w:ind w:firstLine="0"/>
        <w:jc w:val="both"/>
      </w:pPr>
    </w:p>
    <w:p w:rsidR="0096698D" w:rsidRDefault="00C305DF" w:rsidP="00AC7CDD">
      <w:pPr>
        <w:pStyle w:val="1"/>
        <w:tabs>
          <w:tab w:val="left" w:pos="1561"/>
        </w:tabs>
        <w:spacing w:after="100"/>
        <w:ind w:firstLine="0"/>
        <w:jc w:val="both"/>
      </w:pPr>
      <w:bookmarkStart w:id="106" w:name="bookmark141"/>
      <w:bookmarkEnd w:id="106"/>
      <w:r>
        <w:t>3.3</w:t>
      </w:r>
      <w:r w:rsidR="00AC7CDD">
        <w:t>.20.</w:t>
      </w:r>
      <w:r w:rsidR="00F55EA0">
        <w:t xml:space="preserve">Информация о непосредственных и (или) конечных результатах, критериях может при необходимости предварительно направляться и обсуждаться с представителями объекта аудита эффективности с целью ее более детальной проработки на подготовительном этапе по решению </w:t>
      </w:r>
      <w:r w:rsidR="009615F1">
        <w:t xml:space="preserve">должностных лиц </w:t>
      </w:r>
      <w:r w:rsidR="005D7502">
        <w:t xml:space="preserve">Контрольно-счетной </w:t>
      </w:r>
      <w:r w:rsidR="009615F1">
        <w:t xml:space="preserve"> комиссии</w:t>
      </w:r>
      <w:r w:rsidR="00F55EA0">
        <w:t>, ответственного за проведение соответствующего мероприятия.</w:t>
      </w:r>
    </w:p>
    <w:p w:rsidR="0096698D" w:rsidRDefault="00C305DF" w:rsidP="00C305DF">
      <w:pPr>
        <w:pStyle w:val="22"/>
        <w:keepNext/>
        <w:keepLines/>
        <w:tabs>
          <w:tab w:val="left" w:pos="545"/>
        </w:tabs>
        <w:ind w:left="720"/>
      </w:pPr>
      <w:bookmarkStart w:id="107" w:name="bookmark144"/>
      <w:bookmarkStart w:id="108" w:name="bookmark142"/>
      <w:bookmarkStart w:id="109" w:name="bookmark143"/>
      <w:bookmarkStart w:id="110" w:name="bookmark145"/>
      <w:bookmarkEnd w:id="107"/>
      <w:r>
        <w:lastRenderedPageBreak/>
        <w:t>3.4.</w:t>
      </w:r>
      <w:r w:rsidR="00F55EA0">
        <w:t xml:space="preserve">Завершение </w:t>
      </w:r>
      <w:r w:rsidR="00F55EA0" w:rsidRPr="00A31846">
        <w:rPr>
          <w:color w:val="auto"/>
        </w:rPr>
        <w:t>подготовительного этапа</w:t>
      </w:r>
      <w:bookmarkEnd w:id="108"/>
      <w:bookmarkEnd w:id="109"/>
      <w:bookmarkEnd w:id="110"/>
    </w:p>
    <w:p w:rsidR="0096698D" w:rsidRDefault="00C305DF" w:rsidP="00AC7CDD">
      <w:pPr>
        <w:pStyle w:val="1"/>
        <w:tabs>
          <w:tab w:val="left" w:pos="1301"/>
        </w:tabs>
        <w:ind w:firstLine="0"/>
        <w:jc w:val="both"/>
      </w:pPr>
      <w:bookmarkStart w:id="111" w:name="bookmark146"/>
      <w:bookmarkEnd w:id="111"/>
      <w:r>
        <w:t>3.4</w:t>
      </w:r>
      <w:r w:rsidR="00AC7CDD">
        <w:t>.1.</w:t>
      </w:r>
      <w:r w:rsidR="00F55EA0">
        <w:t>По результатам предварительного изучения предмета и объектов аудита эффективности подготавливается проект программы проведения мероприятия</w:t>
      </w:r>
      <w:bookmarkStart w:id="112" w:name="bookmark147"/>
      <w:bookmarkEnd w:id="112"/>
      <w:r w:rsidR="002A1F8B">
        <w:t>.</w:t>
      </w:r>
    </w:p>
    <w:p w:rsidR="00AC7CDD" w:rsidRDefault="00AC7CDD" w:rsidP="00AC7CDD">
      <w:pPr>
        <w:pStyle w:val="1"/>
        <w:tabs>
          <w:tab w:val="left" w:pos="1301"/>
        </w:tabs>
        <w:ind w:firstLine="0"/>
        <w:jc w:val="both"/>
      </w:pPr>
    </w:p>
    <w:p w:rsidR="002A1F8B" w:rsidRDefault="00C305DF" w:rsidP="00AC7CDD">
      <w:pPr>
        <w:pStyle w:val="1"/>
        <w:tabs>
          <w:tab w:val="left" w:pos="1301"/>
        </w:tabs>
        <w:ind w:firstLine="0"/>
        <w:jc w:val="both"/>
      </w:pPr>
      <w:r>
        <w:t>3.4</w:t>
      </w:r>
      <w:r w:rsidR="00AC7CDD">
        <w:t>.2.</w:t>
      </w:r>
      <w:r w:rsidR="002A1F8B">
        <w:t xml:space="preserve">Подготовленная программа проведения мероприятия утверждается председателем </w:t>
      </w:r>
      <w:r w:rsidR="005D7502">
        <w:t xml:space="preserve">Контрольно-счетной </w:t>
      </w:r>
      <w:r w:rsidR="002A1F8B">
        <w:t xml:space="preserve"> комиссии, для проведения аудита эффективности должностными лицами </w:t>
      </w:r>
      <w:r w:rsidR="005D7502">
        <w:t xml:space="preserve">Контрольно-счетной </w:t>
      </w:r>
      <w:r w:rsidR="002A1F8B">
        <w:t xml:space="preserve"> комиссии.</w:t>
      </w:r>
    </w:p>
    <w:p w:rsidR="002A1F8B" w:rsidRDefault="002A1F8B" w:rsidP="002A1F8B">
      <w:pPr>
        <w:pStyle w:val="1"/>
        <w:tabs>
          <w:tab w:val="left" w:pos="1301"/>
        </w:tabs>
        <w:ind w:left="560" w:firstLine="0"/>
        <w:jc w:val="both"/>
      </w:pPr>
    </w:p>
    <w:p w:rsidR="0096698D" w:rsidRDefault="00F55EA0" w:rsidP="00F3744F">
      <w:pPr>
        <w:pStyle w:val="1"/>
        <w:numPr>
          <w:ilvl w:val="0"/>
          <w:numId w:val="25"/>
        </w:numPr>
        <w:tabs>
          <w:tab w:val="left" w:pos="329"/>
        </w:tabs>
        <w:jc w:val="center"/>
      </w:pPr>
      <w:bookmarkStart w:id="113" w:name="bookmark148"/>
      <w:bookmarkEnd w:id="113"/>
      <w:r>
        <w:rPr>
          <w:b/>
          <w:bCs/>
        </w:rPr>
        <w:t>Основной этап мероприятия с применением</w:t>
      </w:r>
      <w:r>
        <w:rPr>
          <w:b/>
          <w:bCs/>
        </w:rPr>
        <w:br/>
        <w:t>аудита эффективности</w:t>
      </w:r>
    </w:p>
    <w:p w:rsidR="0096698D" w:rsidRDefault="00F55EA0" w:rsidP="00AC7CDD">
      <w:pPr>
        <w:pStyle w:val="1"/>
        <w:numPr>
          <w:ilvl w:val="1"/>
          <w:numId w:val="23"/>
        </w:numPr>
        <w:tabs>
          <w:tab w:val="left" w:pos="542"/>
        </w:tabs>
        <w:spacing w:after="100"/>
        <w:jc w:val="center"/>
      </w:pPr>
      <w:bookmarkStart w:id="114" w:name="bookmark149"/>
      <w:bookmarkEnd w:id="114"/>
      <w:r>
        <w:rPr>
          <w:b/>
          <w:bCs/>
        </w:rPr>
        <w:t>Сбор фактических данных и информации, получение</w:t>
      </w:r>
      <w:r>
        <w:rPr>
          <w:b/>
          <w:bCs/>
        </w:rPr>
        <w:br/>
        <w:t>аудиторских доказательств</w:t>
      </w:r>
    </w:p>
    <w:p w:rsidR="0096698D" w:rsidRDefault="00AC7CDD" w:rsidP="00AC7CDD">
      <w:pPr>
        <w:pStyle w:val="1"/>
        <w:tabs>
          <w:tab w:val="left" w:pos="1561"/>
        </w:tabs>
        <w:ind w:firstLine="0"/>
        <w:jc w:val="both"/>
      </w:pPr>
      <w:bookmarkStart w:id="115" w:name="bookmark150"/>
      <w:bookmarkEnd w:id="115"/>
      <w:r>
        <w:t>4.1.1.</w:t>
      </w:r>
      <w:r w:rsidR="00F55EA0">
        <w:t>В процессе сбора фактических данных и информации, как правило, проводится значительный объем аудиторских процедур, собирается информация и изучаются документы и материалы в целях формирования аудиторских доказательств. Сбор фактических данных и информации в ходе основного этапа аудита эффективности осуществляется посредством:</w:t>
      </w:r>
    </w:p>
    <w:p w:rsidR="0096698D" w:rsidRDefault="00A31846" w:rsidP="00A31846">
      <w:pPr>
        <w:pStyle w:val="1"/>
        <w:ind w:left="540" w:firstLine="0"/>
        <w:jc w:val="both"/>
      </w:pPr>
      <w:r>
        <w:t xml:space="preserve"> -</w:t>
      </w:r>
      <w:r w:rsidR="00F55EA0">
        <w:t>проведения контрольных действий на объектах аудита эффективности;</w:t>
      </w:r>
    </w:p>
    <w:p w:rsidR="0096698D" w:rsidRDefault="00F55EA0">
      <w:pPr>
        <w:pStyle w:val="1"/>
        <w:ind w:firstLine="560"/>
        <w:jc w:val="both"/>
      </w:pPr>
      <w:r>
        <w:t xml:space="preserve">- получения информации из других источников, в том числе по запросам </w:t>
      </w:r>
      <w:r w:rsidR="005D7502">
        <w:t xml:space="preserve">Контрольно-счетной </w:t>
      </w:r>
      <w:r w:rsidR="00A31846">
        <w:t xml:space="preserve"> комиссии</w:t>
      </w:r>
      <w:r>
        <w:t>.</w:t>
      </w:r>
    </w:p>
    <w:p w:rsidR="00AC7CDD" w:rsidRDefault="00AC7CDD" w:rsidP="00AC7CDD">
      <w:pPr>
        <w:pStyle w:val="1"/>
        <w:tabs>
          <w:tab w:val="left" w:pos="1292"/>
        </w:tabs>
        <w:ind w:firstLine="0"/>
        <w:jc w:val="both"/>
      </w:pPr>
      <w:bookmarkStart w:id="116" w:name="bookmark151"/>
      <w:bookmarkEnd w:id="116"/>
    </w:p>
    <w:p w:rsidR="0096698D" w:rsidRDefault="00AC7CDD" w:rsidP="00AC7CDD">
      <w:pPr>
        <w:pStyle w:val="1"/>
        <w:tabs>
          <w:tab w:val="left" w:pos="1292"/>
        </w:tabs>
        <w:ind w:firstLine="0"/>
        <w:jc w:val="both"/>
      </w:pPr>
      <w:r>
        <w:t>4.1.2.</w:t>
      </w:r>
      <w:r w:rsidR="00F55EA0">
        <w:t xml:space="preserve">Для достижения цели (целей) аудита эффективности, а также для подтверждения выводов и предложений (рекомендаций) </w:t>
      </w:r>
      <w:r w:rsidR="00A31846">
        <w:t xml:space="preserve">должностные лица </w:t>
      </w:r>
      <w:r w:rsidR="005D7502">
        <w:t xml:space="preserve">Контрольно-счетной </w:t>
      </w:r>
      <w:r w:rsidR="00A31846">
        <w:t>комиссии</w:t>
      </w:r>
      <w:r w:rsidR="00F55EA0">
        <w:t xml:space="preserve"> должны получить достаточные и надлежащие аудиторские доказательства.</w:t>
      </w:r>
    </w:p>
    <w:p w:rsidR="00AC7CDD" w:rsidRDefault="00AC7CDD" w:rsidP="00AC7CDD">
      <w:pPr>
        <w:pStyle w:val="1"/>
        <w:tabs>
          <w:tab w:val="left" w:pos="1561"/>
        </w:tabs>
        <w:ind w:firstLine="0"/>
        <w:jc w:val="both"/>
      </w:pPr>
      <w:bookmarkStart w:id="117" w:name="bookmark152"/>
      <w:bookmarkEnd w:id="117"/>
    </w:p>
    <w:p w:rsidR="0096698D" w:rsidRDefault="00AC7CDD" w:rsidP="00AC7CDD">
      <w:pPr>
        <w:pStyle w:val="1"/>
        <w:tabs>
          <w:tab w:val="left" w:pos="1561"/>
        </w:tabs>
        <w:ind w:firstLine="0"/>
        <w:jc w:val="both"/>
      </w:pPr>
      <w:r>
        <w:t>4.1.3.</w:t>
      </w:r>
      <w:r w:rsidR="00F55EA0">
        <w:t>Определение на основе профессионального суждения инспектора достаточности аудиторских доказательств означает необходимость установить, достаточное ли количество (полнота) аудиторских доказательств собрано для достижения цели (целей) аудита эффективности и обоснования результатов и выводов, предложений (рекомендаций). Аудиторские доказательства не являются достаточными, если использование собранных аудиторских доказательств несет неприемлемо высокий риск, который может привести к неверным выводам, либо аудиторское доказательство не предоставляет разумной основы для достижения цели (целей) аудита эффективности, формирования результатов и выводов, предложений (рекомендаций).</w:t>
      </w:r>
    </w:p>
    <w:p w:rsidR="00AC7CDD" w:rsidRDefault="00AC7CDD" w:rsidP="00AC7CDD">
      <w:pPr>
        <w:pStyle w:val="1"/>
        <w:tabs>
          <w:tab w:val="left" w:pos="1533"/>
        </w:tabs>
        <w:ind w:firstLine="0"/>
        <w:jc w:val="both"/>
      </w:pPr>
      <w:bookmarkStart w:id="118" w:name="bookmark153"/>
      <w:bookmarkEnd w:id="118"/>
    </w:p>
    <w:p w:rsidR="0096698D" w:rsidRDefault="00AC7CDD" w:rsidP="00AC7CDD">
      <w:pPr>
        <w:pStyle w:val="1"/>
        <w:tabs>
          <w:tab w:val="left" w:pos="1533"/>
        </w:tabs>
        <w:ind w:firstLine="0"/>
        <w:jc w:val="both"/>
      </w:pPr>
      <w:r>
        <w:t>4.1.4.</w:t>
      </w:r>
      <w:r w:rsidR="00F55EA0">
        <w:t>Определение на основе профессиональног</w:t>
      </w:r>
      <w:r w:rsidR="00A31846">
        <w:t xml:space="preserve">о суждения должностного лица </w:t>
      </w:r>
      <w:r w:rsidR="005D7502">
        <w:t xml:space="preserve">Контрольно-счетной </w:t>
      </w:r>
      <w:r w:rsidR="00A31846">
        <w:t xml:space="preserve"> комиссии</w:t>
      </w:r>
      <w:r w:rsidR="00F55EA0">
        <w:t xml:space="preserve"> того, что аудиторские доказательства </w:t>
      </w:r>
      <w:r w:rsidR="00F55EA0">
        <w:lastRenderedPageBreak/>
        <w:t>являются надлежащими, включает оценку уместности, надежности и валидности аудиторских доказательств:</w:t>
      </w:r>
    </w:p>
    <w:p w:rsidR="0096698D" w:rsidRDefault="00A31846">
      <w:pPr>
        <w:pStyle w:val="1"/>
        <w:ind w:firstLine="560"/>
        <w:jc w:val="both"/>
      </w:pPr>
      <w:r>
        <w:t>-</w:t>
      </w:r>
      <w:r w:rsidR="00F55EA0">
        <w:t>уместность означает, что аудиторские доказательства имеют логическую связь с целью (целями) аудита эффективности и соответствующими вопросами и значимы для достижения цели (целей) аудита эффективности;</w:t>
      </w:r>
    </w:p>
    <w:p w:rsidR="0096698D" w:rsidRDefault="00A31846">
      <w:pPr>
        <w:pStyle w:val="1"/>
        <w:ind w:firstLine="560"/>
        <w:jc w:val="both"/>
      </w:pPr>
      <w:r>
        <w:t>-</w:t>
      </w:r>
      <w:r w:rsidR="00F55EA0">
        <w:t>надежность означает степень, в которой аудиторские доказательства подтверждаются данными из различных источников или позволяют получать одни и те же результаты при повторном получении;</w:t>
      </w:r>
    </w:p>
    <w:p w:rsidR="0096698D" w:rsidRDefault="00A31846">
      <w:pPr>
        <w:pStyle w:val="1"/>
        <w:spacing w:after="120"/>
        <w:ind w:firstLine="560"/>
        <w:jc w:val="both"/>
      </w:pPr>
      <w:r>
        <w:t>-</w:t>
      </w:r>
      <w:r w:rsidR="00F55EA0">
        <w:t>валидность означает обоснованность и пригодность применения методик и результатов исследования к конкретным условиям аудита эффективности.</w:t>
      </w:r>
    </w:p>
    <w:p w:rsidR="0096698D" w:rsidRDefault="00F55EA0">
      <w:pPr>
        <w:pStyle w:val="22"/>
        <w:keepNext/>
        <w:keepLines/>
        <w:spacing w:after="120"/>
      </w:pPr>
      <w:bookmarkStart w:id="119" w:name="bookmark154"/>
      <w:bookmarkStart w:id="120" w:name="bookmark155"/>
      <w:bookmarkStart w:id="121" w:name="bookmark156"/>
      <w:r>
        <w:t>4.2. Сравнение обнаруженных фактов с критериями</w:t>
      </w:r>
      <w:bookmarkEnd w:id="119"/>
      <w:bookmarkEnd w:id="120"/>
      <w:bookmarkEnd w:id="121"/>
    </w:p>
    <w:p w:rsidR="0096698D" w:rsidRDefault="00AC7CDD" w:rsidP="00AC7CDD">
      <w:pPr>
        <w:pStyle w:val="1"/>
        <w:tabs>
          <w:tab w:val="left" w:pos="1351"/>
        </w:tabs>
        <w:ind w:firstLine="0"/>
        <w:jc w:val="both"/>
      </w:pPr>
      <w:bookmarkStart w:id="122" w:name="bookmark157"/>
      <w:bookmarkEnd w:id="122"/>
      <w:r>
        <w:t>4.2.1.</w:t>
      </w:r>
      <w:r w:rsidR="00F55EA0">
        <w:t>В ходе мероприятия с применением аудита эффективности обнаруженные факты сравниваются с критериями, а наблюдаемые различия представляют собой подтвержденные аудиторскими доказательствами результаты мероприятия.</w:t>
      </w:r>
    </w:p>
    <w:p w:rsidR="00AC7CDD" w:rsidRDefault="00AC7CDD" w:rsidP="00AC7CDD">
      <w:pPr>
        <w:pStyle w:val="1"/>
        <w:tabs>
          <w:tab w:val="left" w:pos="1351"/>
        </w:tabs>
        <w:ind w:firstLine="0"/>
        <w:jc w:val="both"/>
      </w:pPr>
      <w:bookmarkStart w:id="123" w:name="bookmark158"/>
      <w:bookmarkEnd w:id="123"/>
    </w:p>
    <w:p w:rsidR="0096698D" w:rsidRDefault="00AC7CDD" w:rsidP="00AC7CDD">
      <w:pPr>
        <w:pStyle w:val="1"/>
        <w:tabs>
          <w:tab w:val="left" w:pos="1351"/>
        </w:tabs>
        <w:ind w:firstLine="0"/>
        <w:jc w:val="both"/>
      </w:pPr>
      <w:r>
        <w:t>4.2.2.</w:t>
      </w:r>
      <w:r w:rsidR="00F55EA0">
        <w:t>Сравнение с критериями осуществляется на основе:</w:t>
      </w:r>
    </w:p>
    <w:p w:rsidR="0096698D" w:rsidRDefault="00A31846">
      <w:pPr>
        <w:pStyle w:val="1"/>
        <w:ind w:firstLine="560"/>
        <w:jc w:val="both"/>
      </w:pPr>
      <w:r>
        <w:t>-</w:t>
      </w:r>
      <w:r w:rsidR="00F55EA0">
        <w:t>оценки достижения результатов;</w:t>
      </w:r>
    </w:p>
    <w:p w:rsidR="0096698D" w:rsidRDefault="00A31846">
      <w:pPr>
        <w:pStyle w:val="1"/>
        <w:ind w:firstLine="560"/>
        <w:jc w:val="both"/>
      </w:pPr>
      <w:r>
        <w:t>-</w:t>
      </w:r>
      <w:r w:rsidR="00F55EA0">
        <w:t>оценки использования ресурсов;</w:t>
      </w:r>
    </w:p>
    <w:p w:rsidR="0096698D" w:rsidRDefault="00A31846">
      <w:pPr>
        <w:pStyle w:val="1"/>
        <w:ind w:firstLine="540"/>
        <w:jc w:val="both"/>
      </w:pPr>
      <w:r>
        <w:t>-</w:t>
      </w:r>
      <w:r w:rsidR="00F55EA0">
        <w:t>оценки альтернативных ресурсов и методов использования ресурсов;</w:t>
      </w:r>
    </w:p>
    <w:p w:rsidR="0096698D" w:rsidRDefault="00A31846">
      <w:pPr>
        <w:pStyle w:val="1"/>
        <w:ind w:firstLine="540"/>
        <w:jc w:val="both"/>
      </w:pPr>
      <w:r>
        <w:t>-</w:t>
      </w:r>
      <w:r w:rsidR="00F55EA0">
        <w:t>оценки выбранных ресурсов и методов их использования;</w:t>
      </w:r>
    </w:p>
    <w:p w:rsidR="0096698D" w:rsidRDefault="00A31846">
      <w:pPr>
        <w:pStyle w:val="1"/>
        <w:ind w:firstLine="560"/>
        <w:jc w:val="both"/>
      </w:pPr>
      <w:r>
        <w:t>-</w:t>
      </w:r>
      <w:r w:rsidR="00F55EA0">
        <w:t>оценки необходимости дополнительных ресурсов для достижения поставленных или лучших результатов.</w:t>
      </w:r>
    </w:p>
    <w:p w:rsidR="0096698D" w:rsidRDefault="00F55EA0">
      <w:pPr>
        <w:pStyle w:val="1"/>
        <w:ind w:firstLine="560"/>
        <w:jc w:val="both"/>
      </w:pPr>
      <w:r>
        <w:t>Указанные оценки проводятся во взаимосвязи с базовыми критериями, указанными в пункте 3.3.16 Стандарта, в рамках соответствующих вопросов.</w:t>
      </w:r>
    </w:p>
    <w:p w:rsidR="00AC7CDD" w:rsidRDefault="00AC7CDD">
      <w:pPr>
        <w:pStyle w:val="1"/>
        <w:ind w:firstLine="560"/>
        <w:jc w:val="both"/>
      </w:pPr>
    </w:p>
    <w:p w:rsidR="0096698D" w:rsidRDefault="00AC7CDD" w:rsidP="00AC7CDD">
      <w:pPr>
        <w:pStyle w:val="1"/>
        <w:tabs>
          <w:tab w:val="left" w:pos="1351"/>
        </w:tabs>
        <w:ind w:firstLine="0"/>
        <w:jc w:val="both"/>
      </w:pPr>
      <w:bookmarkStart w:id="124" w:name="bookmark159"/>
      <w:bookmarkEnd w:id="124"/>
      <w:r>
        <w:t>4.2.3.</w:t>
      </w:r>
      <w:r w:rsidR="00F55EA0">
        <w:t>Оценка достижения результатов - дается оценка на предмет достижения запланированных результатов. Оценивается исключительно достижение (недостижение) запланированных результатов, проводится сравнение фактических и плановых значений показателей (индикаторов). Возможность достижения лучших результатов за счет использованных ресурсов или аналогичных ресурсов (возможность использования меньшего объема ресурсов для достижения полученного результата) при оценке достижения результатов не исследуется.</w:t>
      </w:r>
    </w:p>
    <w:p w:rsidR="00AC7CDD" w:rsidRDefault="00AC7CDD" w:rsidP="00AC7CDD">
      <w:pPr>
        <w:pStyle w:val="1"/>
        <w:tabs>
          <w:tab w:val="left" w:pos="1351"/>
        </w:tabs>
        <w:ind w:firstLine="0"/>
        <w:jc w:val="both"/>
      </w:pPr>
      <w:bookmarkStart w:id="125" w:name="bookmark160"/>
      <w:bookmarkEnd w:id="125"/>
    </w:p>
    <w:p w:rsidR="0096698D" w:rsidRDefault="00AC7CDD" w:rsidP="00AC7CDD">
      <w:pPr>
        <w:pStyle w:val="1"/>
        <w:tabs>
          <w:tab w:val="left" w:pos="1351"/>
        </w:tabs>
        <w:ind w:firstLine="0"/>
        <w:jc w:val="both"/>
      </w:pPr>
      <w:r>
        <w:t>4.2.4.</w:t>
      </w:r>
      <w:r w:rsidR="00F55EA0">
        <w:t>Оценка использования ресурсов - проводится сравнение первоначально запланированных объемов ресурсов с фактическими объемами использованных ресурсов. При этом обоснованность плановых и фактических объемов ресурсов не оценивается.</w:t>
      </w:r>
    </w:p>
    <w:p w:rsidR="00AC7CDD" w:rsidRDefault="00AC7CDD" w:rsidP="00AC7CDD">
      <w:pPr>
        <w:pStyle w:val="1"/>
        <w:tabs>
          <w:tab w:val="left" w:pos="1416"/>
        </w:tabs>
        <w:ind w:firstLine="0"/>
        <w:jc w:val="both"/>
      </w:pPr>
      <w:bookmarkStart w:id="126" w:name="bookmark161"/>
      <w:bookmarkEnd w:id="126"/>
    </w:p>
    <w:p w:rsidR="0096698D" w:rsidRDefault="00AC7CDD" w:rsidP="00AC7CDD">
      <w:pPr>
        <w:pStyle w:val="1"/>
        <w:tabs>
          <w:tab w:val="left" w:pos="1416"/>
        </w:tabs>
        <w:ind w:firstLine="0"/>
        <w:jc w:val="both"/>
      </w:pPr>
      <w:r>
        <w:t>4.2.5.</w:t>
      </w:r>
      <w:r w:rsidR="00F55EA0">
        <w:t>Оценка альтернативных ресурсов и методов использования ресурсов - осуществляется при возможности ее проведения с учетом специфики сферы деятельности объекта аудита эффективности; дается оценка на предмет возможности сокращения объема используемых ресурсов за счет альтернативных вариантов с точки зрения оптимальности выбора, распределения и использования тех или иных ресурсов, методов использования ресурсов без ущерба для достижения результатов.</w:t>
      </w:r>
    </w:p>
    <w:p w:rsidR="0096698D" w:rsidRDefault="00F55EA0">
      <w:pPr>
        <w:pStyle w:val="1"/>
        <w:ind w:firstLine="560"/>
        <w:jc w:val="both"/>
      </w:pPr>
      <w:r>
        <w:t>Оцениваются не уже выбранные ресурсы и методы (способы) их использования (например, финансовые ресурсы - бюджетные ассигнования на закупку товаров, работ, услуг для обеспечения</w:t>
      </w:r>
      <w:r w:rsidR="00A31846">
        <w:t xml:space="preserve"> муниципальных нужд</w:t>
      </w:r>
      <w:r>
        <w:t>, а альтернативные варианты:</w:t>
      </w:r>
    </w:p>
    <w:p w:rsidR="0096698D" w:rsidRDefault="00A31846">
      <w:pPr>
        <w:pStyle w:val="1"/>
        <w:ind w:firstLine="560"/>
        <w:jc w:val="both"/>
      </w:pPr>
      <w:r>
        <w:t>-</w:t>
      </w:r>
      <w:r w:rsidR="00F55EA0">
        <w:t>выбора иного ресурса - оптимально ли выбран ресурс? Оценивается возможность использования иного ресурса (например, замена (в том числе частичная) финансовых ресурсов на трудовые и (или) материальные ресурсы и т.п.);</w:t>
      </w:r>
    </w:p>
    <w:p w:rsidR="0096698D" w:rsidRDefault="00A31846">
      <w:pPr>
        <w:pStyle w:val="1"/>
        <w:ind w:firstLine="560"/>
        <w:jc w:val="both"/>
      </w:pPr>
      <w:r>
        <w:t>-</w:t>
      </w:r>
      <w:r w:rsidR="00F55EA0">
        <w:t>распределения и использования ресурсов - оптимально ли распределены и использованы ресурсы для достижения результатов, имеются ли ресурсы, в той или иной степени не используемые? Оценивается оптимальность соотношения финансовых, трудовых, материальных, временных и других ресурсов между собой и их использования;</w:t>
      </w:r>
    </w:p>
    <w:p w:rsidR="0096698D" w:rsidRDefault="00A31846">
      <w:pPr>
        <w:pStyle w:val="1"/>
        <w:ind w:firstLine="560"/>
        <w:jc w:val="both"/>
      </w:pPr>
      <w:r>
        <w:t>-</w:t>
      </w:r>
      <w:r w:rsidR="00F55EA0">
        <w:t xml:space="preserve">выбора иного метода (иных методов) использования ресурса - можно ли оптимизировать процессы для сокращения издержек? Оценивается возможность применения иных методов (способов) использования ресурсов, а также возможность оптимизации процессов внутри метода использования ресурсов (например, замена закупки услуг для обеспечения </w:t>
      </w:r>
      <w:r>
        <w:t>муниципальных</w:t>
      </w:r>
      <w:r w:rsidR="00F55EA0">
        <w:t xml:space="preserve"> нужд субсидией</w:t>
      </w:r>
      <w:r>
        <w:t xml:space="preserve"> на иные цели муниципальному</w:t>
      </w:r>
      <w:r w:rsidR="00F55EA0">
        <w:t xml:space="preserve"> учреждению, которое оказывает такие услуги собственными силами; ресурс не меняется, но меняется метод (процесс), сокращается время получения результата (временной ресурс).</w:t>
      </w:r>
    </w:p>
    <w:p w:rsidR="0096698D" w:rsidRDefault="00F55EA0">
      <w:pPr>
        <w:pStyle w:val="1"/>
        <w:ind w:firstLine="560"/>
        <w:jc w:val="both"/>
      </w:pPr>
      <w:r>
        <w:t>Выбор и распределение ресурсов, выбор иного метода (иных методов) использования ресурсов рассматриваются одновременно и во взаимосвязи друг с другом. В указанном контексте рассматривается оптимальность соотношения ресурсов (например, трудовых, финансовых, материальных ресурсов), их взаимосвязь (преобразование одних ресурсов в другие), доступность, качество и своевременность получения ресурсов для достижения результатов. В рамках оценки альтернативных ресурсов и методов использования ресурсов также акцентируется внимание на возможной переплате за пользование ресурсами, в том числе в связи с получением лучших результатов (по количеству и (или) качеству) при отсутствии такой необходимости (например, приобретение товаров с избыточными потребительскими свойствами).</w:t>
      </w:r>
    </w:p>
    <w:p w:rsidR="00AC7CDD" w:rsidRDefault="00AC7CDD" w:rsidP="00AC7CDD">
      <w:pPr>
        <w:pStyle w:val="1"/>
        <w:tabs>
          <w:tab w:val="left" w:pos="1416"/>
        </w:tabs>
        <w:ind w:firstLine="0"/>
        <w:jc w:val="both"/>
      </w:pPr>
      <w:bookmarkStart w:id="127" w:name="bookmark162"/>
      <w:bookmarkEnd w:id="127"/>
    </w:p>
    <w:p w:rsidR="0096698D" w:rsidRDefault="00AC7CDD" w:rsidP="00AC7CDD">
      <w:pPr>
        <w:pStyle w:val="1"/>
        <w:tabs>
          <w:tab w:val="left" w:pos="1416"/>
        </w:tabs>
        <w:ind w:firstLine="0"/>
        <w:jc w:val="both"/>
      </w:pPr>
      <w:r>
        <w:lastRenderedPageBreak/>
        <w:t>4.2.6.</w:t>
      </w:r>
      <w:r w:rsidR="00F55EA0">
        <w:t>В рамках оценки выбранных ресурсов и методов их использования в отличие от оценки, изложенной в пункте 4.2.5 Стандарта, внимание уделяется уже выбранным ресурсам и методам. Оценивается возможность сокращения объема выбранных ресурсов, например, за счет соблюдения необходимых процедур (при наличии фактов их несоблюдения), корректного формирования нормативов затрат, наличие альтернатив в части выбранного ресурса и т.п.</w:t>
      </w:r>
    </w:p>
    <w:p w:rsidR="00AC7CDD" w:rsidRDefault="00AC7CDD" w:rsidP="00AC7CDD">
      <w:pPr>
        <w:pStyle w:val="1"/>
        <w:tabs>
          <w:tab w:val="left" w:pos="1342"/>
        </w:tabs>
        <w:ind w:firstLine="0"/>
        <w:jc w:val="both"/>
      </w:pPr>
      <w:bookmarkStart w:id="128" w:name="bookmark163"/>
      <w:bookmarkEnd w:id="128"/>
    </w:p>
    <w:p w:rsidR="0096698D" w:rsidRDefault="00AC7CDD" w:rsidP="00AC7CDD">
      <w:pPr>
        <w:pStyle w:val="1"/>
        <w:tabs>
          <w:tab w:val="left" w:pos="1342"/>
        </w:tabs>
        <w:ind w:firstLine="0"/>
        <w:jc w:val="both"/>
      </w:pPr>
      <w:r>
        <w:t>4.2.7.</w:t>
      </w:r>
      <w:r w:rsidR="00F55EA0">
        <w:t>При оценке необходимости дополнительных ресурсов для достижения поставленных или лучших результатов рассматриваются достаточность (наличие) ресурсов и необходимость дополнительных ресурсов (например, материальных, финансовых, временных ресурсов к уже использованным ресурсам) для достижения поставленных или лучших, чем поставленные, результатов (по количеству и (или) качеству; принципиально иных результатов, в том числе для полноценного использования выгодоприобретателями).</w:t>
      </w:r>
    </w:p>
    <w:p w:rsidR="00AC7CDD" w:rsidRDefault="00AC7CDD" w:rsidP="00AC7CDD">
      <w:pPr>
        <w:pStyle w:val="1"/>
        <w:tabs>
          <w:tab w:val="left" w:pos="1342"/>
        </w:tabs>
        <w:ind w:firstLine="0"/>
        <w:jc w:val="both"/>
      </w:pPr>
    </w:p>
    <w:p w:rsidR="0096698D" w:rsidRDefault="00AC7CDD" w:rsidP="00AC7CDD">
      <w:pPr>
        <w:pStyle w:val="1"/>
        <w:tabs>
          <w:tab w:val="left" w:pos="1342"/>
        </w:tabs>
        <w:ind w:firstLine="0"/>
        <w:jc w:val="both"/>
      </w:pPr>
      <w:bookmarkStart w:id="129" w:name="bookmark164"/>
      <w:bookmarkEnd w:id="129"/>
      <w:r>
        <w:t>4.2.8.</w:t>
      </w:r>
      <w:r w:rsidR="00F55EA0">
        <w:t xml:space="preserve">При проведении оценок в соответствии с </w:t>
      </w:r>
      <w:r w:rsidR="00A31846">
        <w:t>Стандартом</w:t>
      </w:r>
      <w:r w:rsidR="00F55EA0">
        <w:t xml:space="preserve"> оцениваются возможность достижения лучших результатов за счет использованных ресурсов или аналогичных ресурсов (возможность использования меньшего ресурса для достижения полученного результата), обоснованность плановых ресурсов и результатов.</w:t>
      </w:r>
    </w:p>
    <w:p w:rsidR="0096698D" w:rsidRDefault="00F55EA0">
      <w:pPr>
        <w:pStyle w:val="1"/>
        <w:ind w:firstLine="540"/>
        <w:jc w:val="both"/>
      </w:pPr>
      <w:r>
        <w:t>При проведении указанных оценок, в частности, оценки альтернативных ресурсов и методов использования ресурсов, необходимо проводить сравнение схожей деятельности в сопоставимых организациях, сравнение одного процесса с этим же процессом на более ранней стадии, сравнение процесса до и после принятия того или иного решения. Также может учитываться зарубежный опыт, исследования международных организаций после оценки применимости такого опыта (исследований) в Российской Федерации.</w:t>
      </w:r>
    </w:p>
    <w:p w:rsidR="00AC7CDD" w:rsidRDefault="00AC7CDD">
      <w:pPr>
        <w:pStyle w:val="1"/>
        <w:ind w:firstLine="540"/>
        <w:jc w:val="both"/>
      </w:pPr>
    </w:p>
    <w:p w:rsidR="0096698D" w:rsidRDefault="00AC7CDD" w:rsidP="00AC7CDD">
      <w:pPr>
        <w:pStyle w:val="1"/>
        <w:tabs>
          <w:tab w:val="left" w:pos="1342"/>
        </w:tabs>
        <w:ind w:firstLine="0"/>
        <w:jc w:val="both"/>
      </w:pPr>
      <w:bookmarkStart w:id="130" w:name="bookmark165"/>
      <w:bookmarkEnd w:id="130"/>
      <w:r>
        <w:t>4.2.9.</w:t>
      </w:r>
      <w:r w:rsidR="00F55EA0">
        <w:t>Наблюдаемые в ходе аудита эффективности различия между критериями и обнаруженными фактами, отражающие неэффективное использование ресурсов, могут быть обусловлены как выявленными нарушениями и недостатками, так и проблемами в отрасли, пробелами в законодательстве и иных документах, иными проблемами.</w:t>
      </w:r>
    </w:p>
    <w:p w:rsidR="00AC7CDD" w:rsidRDefault="00AC7CDD" w:rsidP="00AC7CDD">
      <w:pPr>
        <w:pStyle w:val="1"/>
        <w:tabs>
          <w:tab w:val="left" w:pos="1430"/>
        </w:tabs>
        <w:ind w:firstLine="0"/>
        <w:jc w:val="both"/>
      </w:pPr>
      <w:bookmarkStart w:id="131" w:name="bookmark166"/>
      <w:bookmarkEnd w:id="131"/>
    </w:p>
    <w:p w:rsidR="0096698D" w:rsidRDefault="00AC7CDD" w:rsidP="00AC7CDD">
      <w:pPr>
        <w:pStyle w:val="1"/>
        <w:tabs>
          <w:tab w:val="left" w:pos="1430"/>
        </w:tabs>
        <w:ind w:firstLine="0"/>
        <w:jc w:val="both"/>
      </w:pPr>
      <w:r>
        <w:t>4.2.10.</w:t>
      </w:r>
      <w:r w:rsidR="00F55EA0">
        <w:t>По результатам основного э</w:t>
      </w:r>
      <w:r w:rsidR="003227DB">
        <w:t>тапа контрольного или экспертно-</w:t>
      </w:r>
      <w:r w:rsidR="00F55EA0">
        <w:t>аналитического мероприятия с применением аудита эффективности оформляется соответственно акт или отчет (заключение).</w:t>
      </w:r>
    </w:p>
    <w:p w:rsidR="003227DB" w:rsidRDefault="003227DB" w:rsidP="003227DB">
      <w:pPr>
        <w:pStyle w:val="1"/>
        <w:tabs>
          <w:tab w:val="left" w:pos="1430"/>
        </w:tabs>
        <w:ind w:left="540" w:firstLine="0"/>
        <w:jc w:val="both"/>
      </w:pPr>
    </w:p>
    <w:p w:rsidR="0096698D" w:rsidRDefault="00F55EA0" w:rsidP="00AC7CDD">
      <w:pPr>
        <w:pStyle w:val="1"/>
        <w:numPr>
          <w:ilvl w:val="0"/>
          <w:numId w:val="23"/>
        </w:numPr>
        <w:tabs>
          <w:tab w:val="left" w:pos="1789"/>
        </w:tabs>
        <w:jc w:val="center"/>
      </w:pPr>
      <w:bookmarkStart w:id="132" w:name="bookmark167"/>
      <w:bookmarkEnd w:id="132"/>
      <w:r>
        <w:rPr>
          <w:b/>
          <w:bCs/>
        </w:rPr>
        <w:t>Заключительный этап мероприятия с применением аудита эффективности</w:t>
      </w:r>
    </w:p>
    <w:p w:rsidR="0096698D" w:rsidRDefault="00F55EA0" w:rsidP="00AC7CDD">
      <w:pPr>
        <w:pStyle w:val="1"/>
        <w:numPr>
          <w:ilvl w:val="1"/>
          <w:numId w:val="23"/>
        </w:numPr>
        <w:tabs>
          <w:tab w:val="left" w:pos="539"/>
        </w:tabs>
        <w:spacing w:after="100"/>
        <w:jc w:val="center"/>
      </w:pPr>
      <w:bookmarkStart w:id="133" w:name="bookmark168"/>
      <w:bookmarkEnd w:id="133"/>
      <w:r>
        <w:rPr>
          <w:b/>
          <w:bCs/>
        </w:rPr>
        <w:lastRenderedPageBreak/>
        <w:t>Выводы, предложения (рекомендации)</w:t>
      </w:r>
    </w:p>
    <w:p w:rsidR="0096698D" w:rsidRDefault="00AC7CDD" w:rsidP="00AC7CDD">
      <w:pPr>
        <w:pStyle w:val="1"/>
        <w:tabs>
          <w:tab w:val="left" w:pos="1342"/>
        </w:tabs>
        <w:ind w:firstLine="0"/>
        <w:jc w:val="both"/>
      </w:pPr>
      <w:bookmarkStart w:id="134" w:name="bookmark169"/>
      <w:bookmarkEnd w:id="134"/>
      <w:r>
        <w:t>5.1.1.</w:t>
      </w:r>
      <w:r w:rsidR="00F55EA0">
        <w:t>На заключительном этапе мероприятия с применением аудита эффективности по каждой цели формулируется вывод об эффе</w:t>
      </w:r>
      <w:r w:rsidR="003E6B10">
        <w:t xml:space="preserve">ктивности использования </w:t>
      </w:r>
      <w:r w:rsidR="003227DB">
        <w:t xml:space="preserve">муниципальных </w:t>
      </w:r>
      <w:r w:rsidR="00F55EA0">
        <w:t>и иных ресурсов и иные выводы по результатам аудита эффективности, определяются причины неэффективного использования ресурсов (при наличии соответствующего вывода), подготавливаются соответствующие требования, предложения (рекомендации) и проекты документов.</w:t>
      </w:r>
    </w:p>
    <w:p w:rsidR="00AC7CDD" w:rsidRDefault="00AC7CDD" w:rsidP="00AC7CDD">
      <w:pPr>
        <w:pStyle w:val="1"/>
        <w:tabs>
          <w:tab w:val="left" w:pos="1293"/>
        </w:tabs>
        <w:ind w:firstLine="0"/>
        <w:jc w:val="both"/>
      </w:pPr>
      <w:bookmarkStart w:id="135" w:name="bookmark170"/>
      <w:bookmarkEnd w:id="135"/>
    </w:p>
    <w:p w:rsidR="0096698D" w:rsidRDefault="00AC7CDD" w:rsidP="00AC7CDD">
      <w:pPr>
        <w:pStyle w:val="1"/>
        <w:tabs>
          <w:tab w:val="left" w:pos="1293"/>
        </w:tabs>
        <w:ind w:firstLine="0"/>
        <w:jc w:val="both"/>
      </w:pPr>
      <w:r>
        <w:t>5.1.2.</w:t>
      </w:r>
      <w:r w:rsidR="00F55EA0">
        <w:t>В случае если в ходе мероприятия выявлены нарушения и (или) недостатки, а сделанные выводы указывают на возможность существенно улучшить результаты работы объекта (объектов) аудита эффективности, необходимо подготовить требования, предложения (рекомендации) для принятия мер по устранению этих нарушений и недостатков, которые отражаются в соответствующем разделе отчета о результатах мероприятия с применением аудита эффективности, проектах по</w:t>
      </w:r>
      <w:r w:rsidR="003E6B10">
        <w:t xml:space="preserve">дготавливаемых представлений </w:t>
      </w:r>
      <w:r w:rsidR="00A76707">
        <w:t xml:space="preserve">Контрольно-счетной </w:t>
      </w:r>
      <w:r w:rsidR="003E6B10">
        <w:t xml:space="preserve"> комиссии</w:t>
      </w:r>
      <w:r w:rsidR="00F55EA0">
        <w:t xml:space="preserve"> и информационных писем.</w:t>
      </w:r>
    </w:p>
    <w:p w:rsidR="0096698D" w:rsidRDefault="00F55EA0">
      <w:pPr>
        <w:pStyle w:val="1"/>
        <w:ind w:firstLine="720"/>
        <w:jc w:val="both"/>
      </w:pPr>
      <w:r>
        <w:t>Предложения (рекомендации) также формируются в отношении возможности выбора альтернативных ресурсов и методов использования ресурсов, проблем в отрасли, пробелов в законодательном регулировании и иных проблем, не связанных с нарушениями и недостатками, но приводящих к неэффективному использованию ресурсов.</w:t>
      </w:r>
    </w:p>
    <w:p w:rsidR="0096698D" w:rsidRDefault="00F55EA0">
      <w:pPr>
        <w:pStyle w:val="1"/>
        <w:ind w:firstLine="560"/>
        <w:jc w:val="both"/>
      </w:pPr>
      <w:r>
        <w:t>Если в рамках аудита эффективности не установлено неэффективное использование областных и иных ресурсов, это еще не означает, что использованы все имеющиеся возможности для более эффективного использования ресурсов. Необходимо, основываясь на результатах аудита эффективности, находить такие возможности и разрабатывать соответствующие предложения (рекомендации) по совершенствованию процедур, п</w:t>
      </w:r>
      <w:r w:rsidR="003E6B10">
        <w:t>роцессов использования муниципальных</w:t>
      </w:r>
      <w:r>
        <w:t xml:space="preserve"> и иных ресурсов, а также деятельности объекта (объектов) аудита эффективности.</w:t>
      </w:r>
    </w:p>
    <w:p w:rsidR="00AC7CDD" w:rsidRDefault="00AC7CDD" w:rsidP="00AC7CDD">
      <w:pPr>
        <w:pStyle w:val="1"/>
        <w:tabs>
          <w:tab w:val="left" w:pos="1490"/>
        </w:tabs>
        <w:spacing w:after="120"/>
        <w:ind w:firstLine="0"/>
        <w:jc w:val="both"/>
      </w:pPr>
      <w:bookmarkStart w:id="136" w:name="bookmark171"/>
      <w:bookmarkEnd w:id="136"/>
    </w:p>
    <w:p w:rsidR="0096698D" w:rsidRDefault="00AC7CDD" w:rsidP="00AC7CDD">
      <w:pPr>
        <w:pStyle w:val="1"/>
        <w:tabs>
          <w:tab w:val="left" w:pos="1490"/>
        </w:tabs>
        <w:spacing w:after="120"/>
        <w:ind w:firstLine="0"/>
        <w:jc w:val="both"/>
      </w:pPr>
      <w:r>
        <w:t>5.1.3.</w:t>
      </w:r>
      <w:r w:rsidR="00F55EA0">
        <w:t>Количество предложений (рекомендаций) определяется содержанием и масштабом аудита эффективности. Необходимо отражать только наиболее важные предложения (рекомендации), подготовленные на основе выводов по результатам аудита эффективности.</w:t>
      </w:r>
    </w:p>
    <w:p w:rsidR="0096698D" w:rsidRDefault="00F55EA0" w:rsidP="00AC7CDD">
      <w:pPr>
        <w:pStyle w:val="22"/>
        <w:keepNext/>
        <w:keepLines/>
        <w:numPr>
          <w:ilvl w:val="1"/>
          <w:numId w:val="23"/>
        </w:numPr>
        <w:tabs>
          <w:tab w:val="left" w:pos="536"/>
        </w:tabs>
        <w:spacing w:after="0"/>
      </w:pPr>
      <w:bookmarkStart w:id="137" w:name="bookmark174"/>
      <w:bookmarkStart w:id="138" w:name="bookmark172"/>
      <w:bookmarkStart w:id="139" w:name="bookmark173"/>
      <w:bookmarkStart w:id="140" w:name="bookmark175"/>
      <w:bookmarkEnd w:id="137"/>
      <w:r>
        <w:t>Подготовка отчета о результатах мероприятия</w:t>
      </w:r>
      <w:r>
        <w:br/>
        <w:t>с применением аудита эффективности</w:t>
      </w:r>
      <w:bookmarkEnd w:id="138"/>
      <w:bookmarkEnd w:id="139"/>
      <w:bookmarkEnd w:id="140"/>
    </w:p>
    <w:p w:rsidR="0096698D" w:rsidRDefault="00AC7CDD" w:rsidP="00AC7CDD">
      <w:pPr>
        <w:pStyle w:val="1"/>
        <w:tabs>
          <w:tab w:val="left" w:pos="1293"/>
        </w:tabs>
        <w:ind w:firstLine="0"/>
        <w:jc w:val="both"/>
      </w:pPr>
      <w:bookmarkStart w:id="141" w:name="bookmark176"/>
      <w:bookmarkEnd w:id="141"/>
      <w:r>
        <w:t>5.2.1.</w:t>
      </w:r>
      <w:r w:rsidR="00F55EA0">
        <w:t>Итогом заключительного этапа мероприятия с применением аудита эффективности является подготовка и оформление отчета (заключения) о результатах мероприятия.</w:t>
      </w:r>
    </w:p>
    <w:p w:rsidR="00AC7CDD" w:rsidRDefault="00AC7CDD" w:rsidP="00AC7CDD">
      <w:pPr>
        <w:pStyle w:val="1"/>
        <w:tabs>
          <w:tab w:val="left" w:pos="1293"/>
        </w:tabs>
        <w:ind w:firstLine="0"/>
        <w:jc w:val="both"/>
      </w:pPr>
    </w:p>
    <w:p w:rsidR="0096698D" w:rsidRDefault="00AC7CDD" w:rsidP="00AC7CDD">
      <w:pPr>
        <w:pStyle w:val="1"/>
        <w:tabs>
          <w:tab w:val="left" w:pos="1293"/>
        </w:tabs>
        <w:ind w:firstLine="0"/>
        <w:jc w:val="both"/>
      </w:pPr>
      <w:bookmarkStart w:id="142" w:name="bookmark177"/>
      <w:bookmarkEnd w:id="142"/>
      <w:r>
        <w:t>5.2.2.</w:t>
      </w:r>
      <w:r w:rsidR="00F55EA0">
        <w:t xml:space="preserve">При подготовке отчета (заключения) о результатах мероприятия с </w:t>
      </w:r>
      <w:r w:rsidR="00F55EA0">
        <w:lastRenderedPageBreak/>
        <w:t>применением аудита эффективности необходимо ориентироваться на такие элементы его качества, как точность, объективность, полнота, ясность (четкость) формулировок и текста, краткость и понятность изложения, а также своевременность.</w:t>
      </w:r>
    </w:p>
    <w:p w:rsidR="00AC7CDD" w:rsidRDefault="00AC7CDD" w:rsidP="00AC7CDD">
      <w:pPr>
        <w:pStyle w:val="1"/>
        <w:tabs>
          <w:tab w:val="left" w:pos="1490"/>
        </w:tabs>
        <w:ind w:firstLine="0"/>
        <w:jc w:val="both"/>
      </w:pPr>
      <w:bookmarkStart w:id="143" w:name="bookmark178"/>
      <w:bookmarkEnd w:id="143"/>
    </w:p>
    <w:p w:rsidR="0096698D" w:rsidRDefault="00AC7CDD" w:rsidP="00AC7CDD">
      <w:pPr>
        <w:pStyle w:val="1"/>
        <w:tabs>
          <w:tab w:val="left" w:pos="1490"/>
        </w:tabs>
        <w:ind w:firstLine="0"/>
        <w:jc w:val="both"/>
      </w:pPr>
      <w:r>
        <w:t>5.2.3.</w:t>
      </w:r>
      <w:r w:rsidR="00F55EA0">
        <w:t>Результаты аудита эффективности должны излагаться в соответствии с поставленными целями аудита эффективности. В отчет (заключение) о результатах мероприятия с применением аудита эффективности включаются критерии, указанные в программе проведения мероприятия. Следует указывать конкретные причины и обнаруженные или возможные последствия выявленных нарушений, недостатков и проблем, и лиц, допустивших эти нарушения и недостатки, источники проблем, а также предложения (рекомендации).</w:t>
      </w:r>
    </w:p>
    <w:p w:rsidR="00AC7CDD" w:rsidRDefault="00AC7CDD" w:rsidP="00AC7CDD">
      <w:pPr>
        <w:pStyle w:val="1"/>
        <w:tabs>
          <w:tab w:val="left" w:pos="1325"/>
        </w:tabs>
        <w:ind w:firstLine="0"/>
        <w:jc w:val="both"/>
      </w:pPr>
      <w:bookmarkStart w:id="144" w:name="bookmark179"/>
      <w:bookmarkEnd w:id="144"/>
    </w:p>
    <w:p w:rsidR="0096698D" w:rsidRDefault="00AC7CDD" w:rsidP="00AC7CDD">
      <w:pPr>
        <w:pStyle w:val="1"/>
        <w:tabs>
          <w:tab w:val="left" w:pos="1325"/>
        </w:tabs>
        <w:ind w:firstLine="0"/>
        <w:jc w:val="both"/>
      </w:pPr>
      <w:r>
        <w:t>5.2.4.</w:t>
      </w:r>
      <w:r w:rsidR="00F55EA0">
        <w:t xml:space="preserve">Для более объективной оценки эффективности использования </w:t>
      </w:r>
      <w:r w:rsidR="003E6B10">
        <w:t>муниципальных</w:t>
      </w:r>
      <w:r w:rsidR="00F55EA0">
        <w:t xml:space="preserve"> и иных ресурсов в отчет (заключение) о результатах мероприятия с применением аудита эффективности следует включать не только выявленные нарушения и (или) недостатки, проблемы, но и заслуживающую внимания положительную практику в проверяемой сфере и в деятельности объекта (объектов) аудита эффективности, информация о которой может быть востребована и полезна другим заинтересованным органам и организациям для совершенствования их деятельности в целях повышения эффективности использования федеральных и иных ресурсов.</w:t>
      </w:r>
    </w:p>
    <w:p w:rsidR="00AC7CDD" w:rsidRDefault="00AC7CDD" w:rsidP="00AC7CDD">
      <w:pPr>
        <w:pStyle w:val="1"/>
        <w:tabs>
          <w:tab w:val="left" w:pos="1511"/>
        </w:tabs>
        <w:ind w:firstLine="0"/>
        <w:jc w:val="both"/>
      </w:pPr>
      <w:bookmarkStart w:id="145" w:name="bookmark180"/>
      <w:bookmarkEnd w:id="145"/>
    </w:p>
    <w:p w:rsidR="0096698D" w:rsidRDefault="00AC7CDD" w:rsidP="00AC7CDD">
      <w:pPr>
        <w:pStyle w:val="1"/>
        <w:tabs>
          <w:tab w:val="left" w:pos="1511"/>
        </w:tabs>
        <w:ind w:firstLine="0"/>
        <w:jc w:val="both"/>
      </w:pPr>
      <w:r>
        <w:t>5.2.5.</w:t>
      </w:r>
      <w:r w:rsidR="00F55EA0">
        <w:t>В зависимости от содержания результатов аудита эффективности наряду с проектом отчета (заключения) при необходимости подготавливаются:</w:t>
      </w:r>
    </w:p>
    <w:p w:rsidR="0096698D" w:rsidRDefault="003E6B10">
      <w:pPr>
        <w:pStyle w:val="1"/>
        <w:ind w:firstLine="540"/>
        <w:jc w:val="both"/>
      </w:pPr>
      <w:r>
        <w:t xml:space="preserve">проект представления </w:t>
      </w:r>
      <w:r w:rsidR="00A76707">
        <w:t xml:space="preserve">Контрольно-счетной </w:t>
      </w:r>
      <w:r>
        <w:t>комисси</w:t>
      </w:r>
      <w:r w:rsidR="00A76707">
        <w:t>и</w:t>
      </w:r>
      <w:r w:rsidR="00F55EA0">
        <w:t xml:space="preserve"> (в рамках проведения контрольных мероприятий с применением аудита эффективности), содержащий в том числе требования по устранению выявленных нарушений и недостатков;</w:t>
      </w:r>
    </w:p>
    <w:p w:rsidR="0096698D" w:rsidRDefault="00F55EA0">
      <w:pPr>
        <w:pStyle w:val="1"/>
        <w:spacing w:after="100"/>
        <w:ind w:firstLine="540"/>
        <w:jc w:val="both"/>
      </w:pPr>
      <w:r>
        <w:t>проекты информационных писем (в</w:t>
      </w:r>
      <w:r w:rsidR="003E6B10">
        <w:t xml:space="preserve"> рамках контрольных и экспертно-</w:t>
      </w:r>
      <w:r>
        <w:t>аналитических мероприятий) в адрес объектов аудита эффективности, иных заинтересованных органов и организаций.</w:t>
      </w:r>
    </w:p>
    <w:p w:rsidR="0096698D" w:rsidRDefault="00F55EA0" w:rsidP="00AC7CDD">
      <w:pPr>
        <w:pStyle w:val="1"/>
        <w:numPr>
          <w:ilvl w:val="0"/>
          <w:numId w:val="23"/>
        </w:numPr>
        <w:tabs>
          <w:tab w:val="left" w:pos="1853"/>
        </w:tabs>
        <w:jc w:val="center"/>
      </w:pPr>
      <w:bookmarkStart w:id="146" w:name="bookmark181"/>
      <w:bookmarkEnd w:id="146"/>
      <w:r>
        <w:rPr>
          <w:b/>
          <w:bCs/>
          <w:shd w:val="clear" w:color="auto" w:fill="FFFFFF"/>
        </w:rPr>
        <w:t>Осуществление контроля реализации результатов мероприятия с применением аудита эффективности</w:t>
      </w:r>
    </w:p>
    <w:p w:rsidR="0096698D" w:rsidRDefault="00F55EA0" w:rsidP="00AC7CDD">
      <w:pPr>
        <w:pStyle w:val="1"/>
        <w:numPr>
          <w:ilvl w:val="1"/>
          <w:numId w:val="23"/>
        </w:numPr>
        <w:tabs>
          <w:tab w:val="left" w:pos="542"/>
        </w:tabs>
        <w:spacing w:after="100"/>
        <w:jc w:val="center"/>
      </w:pPr>
      <w:bookmarkStart w:id="147" w:name="bookmark182"/>
      <w:bookmarkEnd w:id="147"/>
      <w:r>
        <w:rPr>
          <w:b/>
          <w:bCs/>
        </w:rPr>
        <w:t>Контроль реализации результатов мероприятия</w:t>
      </w:r>
      <w:r>
        <w:rPr>
          <w:b/>
          <w:bCs/>
        </w:rPr>
        <w:br/>
        <w:t>с применением аудита эффективности</w:t>
      </w:r>
    </w:p>
    <w:p w:rsidR="0096698D" w:rsidRDefault="00AC7CDD" w:rsidP="00AC7CDD">
      <w:pPr>
        <w:pStyle w:val="1"/>
        <w:tabs>
          <w:tab w:val="left" w:pos="1325"/>
        </w:tabs>
        <w:ind w:firstLine="0"/>
        <w:jc w:val="both"/>
      </w:pPr>
      <w:bookmarkStart w:id="148" w:name="bookmark183"/>
      <w:bookmarkEnd w:id="148"/>
      <w:r>
        <w:t>6.1.1.</w:t>
      </w:r>
      <w:r w:rsidR="00F55EA0">
        <w:t xml:space="preserve">Контроль реализации результатов мероприятия с применением аудита эффективности осуществляется с учетом положений стандарта внешнего </w:t>
      </w:r>
      <w:r w:rsidR="003E6B10">
        <w:t xml:space="preserve">муниципального финансового контроля </w:t>
      </w:r>
      <w:r w:rsidR="00F55EA0">
        <w:t>«Контроль реализации результатов контрольных и экспертно-аналитических мероприятий».</w:t>
      </w:r>
    </w:p>
    <w:p w:rsidR="00AC7CDD" w:rsidRDefault="00AC7CDD" w:rsidP="00AC7CDD">
      <w:pPr>
        <w:pStyle w:val="1"/>
        <w:tabs>
          <w:tab w:val="left" w:pos="1511"/>
        </w:tabs>
        <w:ind w:firstLine="0"/>
        <w:jc w:val="both"/>
      </w:pPr>
      <w:bookmarkStart w:id="149" w:name="bookmark184"/>
      <w:bookmarkEnd w:id="149"/>
    </w:p>
    <w:p w:rsidR="0096698D" w:rsidRDefault="00AC7CDD" w:rsidP="00AC7CDD">
      <w:pPr>
        <w:pStyle w:val="1"/>
        <w:tabs>
          <w:tab w:val="left" w:pos="1511"/>
        </w:tabs>
        <w:ind w:firstLine="0"/>
        <w:jc w:val="both"/>
      </w:pPr>
      <w:r>
        <w:t>6.1.2.</w:t>
      </w:r>
      <w:r w:rsidR="00F55EA0">
        <w:t>Под контролем реализации результатов мероприятия с применением аудита эффективности понимается совокупность действий, осущес</w:t>
      </w:r>
      <w:r w:rsidR="003E6B10">
        <w:t xml:space="preserve">твляемых должностными лицами </w:t>
      </w:r>
      <w:r w:rsidR="00A76707">
        <w:t xml:space="preserve">Контрольно-счетной </w:t>
      </w:r>
      <w:r w:rsidR="003E6B10">
        <w:t xml:space="preserve"> комиссии</w:t>
      </w:r>
      <w:r w:rsidR="00F55EA0">
        <w:t>, участвовавших в проведении аудита эффективности, в целях оценки итогов выполнения объектом (объектами) аудита</w:t>
      </w:r>
      <w:r w:rsidR="003E6B10">
        <w:t xml:space="preserve"> эффективности представлений  </w:t>
      </w:r>
      <w:r w:rsidR="00A76707">
        <w:t xml:space="preserve">Контрольно-счетной </w:t>
      </w:r>
      <w:r w:rsidR="003E6B10">
        <w:t>комиссии</w:t>
      </w:r>
      <w:r w:rsidR="00F55EA0">
        <w:t>, а также итогов рассмотрения информационных писем.</w:t>
      </w:r>
    </w:p>
    <w:p w:rsidR="00AC7CDD" w:rsidRDefault="00AC7CDD" w:rsidP="00AC7CDD">
      <w:pPr>
        <w:pStyle w:val="1"/>
        <w:tabs>
          <w:tab w:val="left" w:pos="1325"/>
        </w:tabs>
        <w:ind w:firstLine="0"/>
        <w:jc w:val="both"/>
      </w:pPr>
      <w:bookmarkStart w:id="150" w:name="bookmark185"/>
      <w:bookmarkEnd w:id="150"/>
    </w:p>
    <w:p w:rsidR="0096698D" w:rsidRDefault="00AC7CDD" w:rsidP="00AC7CDD">
      <w:pPr>
        <w:pStyle w:val="1"/>
        <w:tabs>
          <w:tab w:val="left" w:pos="1325"/>
        </w:tabs>
        <w:ind w:firstLine="0"/>
        <w:jc w:val="both"/>
      </w:pPr>
      <w:r>
        <w:t>6.1.3.</w:t>
      </w:r>
      <w:r w:rsidR="00F55EA0">
        <w:t xml:space="preserve">В рамках контроля реализации результатов мероприятия с применением аудита эффективности важно оценить, устранил ли объект аудита эффективности выявленные в организации, процессах и результатах использования </w:t>
      </w:r>
      <w:r w:rsidR="003E6B10">
        <w:t>муниципальных</w:t>
      </w:r>
      <w:r w:rsidR="00F55EA0">
        <w:t xml:space="preserve"> и иных ресурсов или в его деятельности по использованию указанных ресурсов нарушения, недостатки по истечении установленного для этого периода времени.</w:t>
      </w:r>
    </w:p>
    <w:p w:rsidR="0096698D" w:rsidRDefault="00F55EA0">
      <w:pPr>
        <w:pStyle w:val="1"/>
        <w:ind w:firstLine="540"/>
        <w:jc w:val="both"/>
      </w:pPr>
      <w:r>
        <w:t>Также необходимо оценить, предпринял ли объект аудита эффективности, адреса</w:t>
      </w:r>
      <w:r w:rsidR="003E6B10">
        <w:t xml:space="preserve">т предложений (рекомендаций) </w:t>
      </w:r>
      <w:r w:rsidR="00A76707">
        <w:t xml:space="preserve">Контрольно-счетной </w:t>
      </w:r>
      <w:r w:rsidR="003E6B10">
        <w:t xml:space="preserve"> комиссии</w:t>
      </w:r>
      <w:r>
        <w:t xml:space="preserve"> меры по</w:t>
      </w:r>
      <w:r w:rsidR="00A76707">
        <w:t xml:space="preserve"> </w:t>
      </w:r>
      <w:r>
        <w:t>совершенствованию организации и процессов использования областных и иных ресурсов.</w:t>
      </w:r>
    </w:p>
    <w:p w:rsidR="0096698D" w:rsidRDefault="00F55EA0">
      <w:pPr>
        <w:pStyle w:val="1"/>
        <w:ind w:firstLine="560"/>
        <w:jc w:val="both"/>
      </w:pPr>
      <w:r>
        <w:t>Особое внимание при контроле реализации результатов мероприятия с применением аудита эффективности необходимо уделить нереализованным предложениям (рекомендациям).</w:t>
      </w:r>
    </w:p>
    <w:p w:rsidR="003E6B10" w:rsidRDefault="00F55EA0" w:rsidP="003E6B10">
      <w:pPr>
        <w:pStyle w:val="1"/>
        <w:spacing w:after="640"/>
        <w:ind w:firstLine="560"/>
        <w:jc w:val="both"/>
      </w:pPr>
      <w:r>
        <w:t>Сведения о результатах выполнения объектами аудита (контроля) требований и рекомендаций по результатам аудита эффекти</w:t>
      </w:r>
      <w:r w:rsidR="003E6B10">
        <w:t>вности, представленные ими в Ревизионную комиссию</w:t>
      </w:r>
      <w:r>
        <w:t xml:space="preserve">, при необходимости, могут быть направлены в качестве информации в </w:t>
      </w:r>
      <w:r w:rsidR="003E6B10">
        <w:t xml:space="preserve">Совет народных депутатов </w:t>
      </w:r>
      <w:r w:rsidR="00A76707">
        <w:t>Верхнемамонского</w:t>
      </w:r>
      <w:r w:rsidR="003E6B10">
        <w:t xml:space="preserve"> муниципального района</w:t>
      </w:r>
      <w:r>
        <w:t xml:space="preserve">, </w:t>
      </w:r>
      <w:r w:rsidR="003E6B10">
        <w:t xml:space="preserve">главе </w:t>
      </w:r>
      <w:r w:rsidR="00A76707">
        <w:t>Верхнемамонского</w:t>
      </w:r>
      <w:r w:rsidR="003E6B10">
        <w:t xml:space="preserve"> муниципального района, </w:t>
      </w:r>
      <w:r>
        <w:t>и другим пользователям информации о результатах аудита эффективности.</w:t>
      </w:r>
    </w:p>
    <w:p w:rsidR="003E6B10" w:rsidRDefault="003E6B10" w:rsidP="003E6B10">
      <w:pPr>
        <w:pStyle w:val="1"/>
        <w:spacing w:after="640"/>
        <w:ind w:firstLine="0"/>
        <w:jc w:val="both"/>
      </w:pPr>
      <w:r>
        <w:t xml:space="preserve">Председатель </w:t>
      </w:r>
      <w:r w:rsidR="00A76707">
        <w:t xml:space="preserve">Контрольно-счетной </w:t>
      </w:r>
      <w:r>
        <w:t xml:space="preserve"> комиссии                   Н. </w:t>
      </w:r>
      <w:r w:rsidR="00A76707">
        <w:t>А</w:t>
      </w:r>
      <w:r>
        <w:t xml:space="preserve">. </w:t>
      </w:r>
      <w:r w:rsidR="00A76707">
        <w:t>Кротова</w:t>
      </w: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pPr>
        <w:pStyle w:val="1"/>
        <w:ind w:left="4600" w:firstLine="0"/>
      </w:pPr>
    </w:p>
    <w:p w:rsidR="003E6B10" w:rsidRDefault="003E6B10" w:rsidP="00C305DF">
      <w:pPr>
        <w:pStyle w:val="1"/>
        <w:ind w:firstLine="0"/>
      </w:pPr>
    </w:p>
    <w:p w:rsidR="003E6B10" w:rsidRDefault="003E6B10">
      <w:pPr>
        <w:pStyle w:val="1"/>
        <w:ind w:left="4600" w:firstLine="0"/>
      </w:pPr>
    </w:p>
    <w:p w:rsidR="003E6B10" w:rsidRDefault="003E6B10">
      <w:pPr>
        <w:pStyle w:val="1"/>
        <w:ind w:left="4600" w:firstLine="0"/>
      </w:pPr>
    </w:p>
    <w:p w:rsidR="003E6B10" w:rsidRDefault="003E6B10" w:rsidP="00AC7CDD">
      <w:pPr>
        <w:pStyle w:val="1"/>
        <w:ind w:firstLine="0"/>
      </w:pPr>
    </w:p>
    <w:p w:rsidR="003E6B10" w:rsidRDefault="003E6B10">
      <w:pPr>
        <w:pStyle w:val="1"/>
        <w:ind w:left="4600" w:firstLine="0"/>
      </w:pPr>
    </w:p>
    <w:p w:rsidR="0096698D" w:rsidRDefault="00F55EA0">
      <w:pPr>
        <w:pStyle w:val="1"/>
        <w:ind w:left="4600" w:firstLine="0"/>
      </w:pPr>
      <w:r>
        <w:t xml:space="preserve">Приложение </w:t>
      </w:r>
      <w:r w:rsidR="00AC7CDD">
        <w:t>№</w:t>
      </w:r>
      <w:r>
        <w:t>1</w:t>
      </w:r>
      <w:r w:rsidR="000B1EFB">
        <w:t xml:space="preserve"> к стандарту </w:t>
      </w:r>
    </w:p>
    <w:p w:rsidR="000B1EFB" w:rsidRDefault="000B1EFB">
      <w:pPr>
        <w:pStyle w:val="1"/>
        <w:spacing w:after="300"/>
        <w:ind w:firstLine="0"/>
        <w:jc w:val="center"/>
      </w:pPr>
    </w:p>
    <w:p w:rsidR="0096698D" w:rsidRDefault="00F55EA0">
      <w:pPr>
        <w:pStyle w:val="1"/>
        <w:spacing w:after="300"/>
        <w:ind w:firstLine="0"/>
        <w:jc w:val="center"/>
      </w:pPr>
      <w:r>
        <w:t>Примерная форма фиксации</w:t>
      </w:r>
      <w:r>
        <w:br/>
        <w:t>результатов и использованных ресурсов</w:t>
      </w:r>
      <w:r>
        <w:br/>
        <w:t>при разработке критериев</w:t>
      </w:r>
    </w:p>
    <w:p w:rsidR="0096698D" w:rsidRDefault="00F55EA0">
      <w:pPr>
        <w:pStyle w:val="1"/>
        <w:tabs>
          <w:tab w:val="left" w:leader="underscore" w:pos="3132"/>
        </w:tabs>
        <w:spacing w:after="300"/>
        <w:ind w:firstLine="0"/>
        <w:jc w:val="center"/>
      </w:pPr>
      <w:r>
        <w:t>Версия от..№</w:t>
      </w:r>
      <w:r>
        <w:tab/>
      </w:r>
    </w:p>
    <w:p w:rsidR="0096698D" w:rsidRDefault="00F55EA0">
      <w:pPr>
        <w:pStyle w:val="a9"/>
      </w:pPr>
      <w:r>
        <w:t>I. Результаты</w:t>
      </w:r>
    </w:p>
    <w:tbl>
      <w:tblPr>
        <w:tblOverlap w:val="never"/>
        <w:tblW w:w="0" w:type="auto"/>
        <w:jc w:val="center"/>
        <w:tblLayout w:type="fixed"/>
        <w:tblCellMar>
          <w:left w:w="10" w:type="dxa"/>
          <w:right w:w="10" w:type="dxa"/>
        </w:tblCellMar>
        <w:tblLook w:val="0000"/>
      </w:tblPr>
      <w:tblGrid>
        <w:gridCol w:w="4278"/>
        <w:gridCol w:w="1566"/>
        <w:gridCol w:w="1554"/>
        <w:gridCol w:w="1668"/>
      </w:tblGrid>
      <w:tr w:rsidR="0096698D">
        <w:trPr>
          <w:trHeight w:hRule="exact" w:val="1188"/>
          <w:jc w:val="center"/>
        </w:trPr>
        <w:tc>
          <w:tcPr>
            <w:tcW w:w="4278" w:type="dxa"/>
            <w:tcBorders>
              <w:top w:val="single" w:sz="4" w:space="0" w:color="auto"/>
              <w:left w:val="single" w:sz="4" w:space="0" w:color="auto"/>
            </w:tcBorders>
            <w:shd w:val="clear" w:color="auto" w:fill="FFFFFF"/>
            <w:vAlign w:val="bottom"/>
          </w:tcPr>
          <w:p w:rsidR="0096698D" w:rsidRDefault="00F55EA0">
            <w:pPr>
              <w:pStyle w:val="ab"/>
              <w:ind w:firstLine="0"/>
              <w:jc w:val="center"/>
            </w:pPr>
            <w:r>
              <w:t>Наименование показателя (индикатора), характеризующего результат</w:t>
            </w:r>
          </w:p>
        </w:tc>
        <w:tc>
          <w:tcPr>
            <w:tcW w:w="1566" w:type="dxa"/>
            <w:tcBorders>
              <w:top w:val="single" w:sz="4" w:space="0" w:color="auto"/>
              <w:left w:val="single" w:sz="4" w:space="0" w:color="auto"/>
            </w:tcBorders>
            <w:shd w:val="clear" w:color="auto" w:fill="FFFFFF"/>
          </w:tcPr>
          <w:p w:rsidR="0096698D" w:rsidRDefault="00F55EA0">
            <w:pPr>
              <w:pStyle w:val="ab"/>
              <w:spacing w:before="100"/>
              <w:ind w:firstLine="0"/>
              <w:jc w:val="center"/>
            </w:pPr>
            <w:r>
              <w:t>Единица измерения</w:t>
            </w:r>
          </w:p>
        </w:tc>
        <w:tc>
          <w:tcPr>
            <w:tcW w:w="1554" w:type="dxa"/>
            <w:tcBorders>
              <w:top w:val="single" w:sz="4" w:space="0" w:color="auto"/>
              <w:left w:val="single" w:sz="4" w:space="0" w:color="auto"/>
            </w:tcBorders>
            <w:shd w:val="clear" w:color="auto" w:fill="FFFFFF"/>
          </w:tcPr>
          <w:p w:rsidR="0096698D" w:rsidRDefault="00F55EA0">
            <w:pPr>
              <w:pStyle w:val="ab"/>
              <w:spacing w:before="100"/>
              <w:ind w:firstLine="0"/>
              <w:jc w:val="center"/>
            </w:pPr>
            <w:r>
              <w:t>Плановое значение</w:t>
            </w:r>
          </w:p>
        </w:tc>
        <w:tc>
          <w:tcPr>
            <w:tcW w:w="1668" w:type="dxa"/>
            <w:tcBorders>
              <w:top w:val="single" w:sz="4" w:space="0" w:color="auto"/>
              <w:left w:val="single" w:sz="4" w:space="0" w:color="auto"/>
              <w:right w:val="single" w:sz="4" w:space="0" w:color="auto"/>
            </w:tcBorders>
            <w:shd w:val="clear" w:color="auto" w:fill="FFFFFF"/>
          </w:tcPr>
          <w:p w:rsidR="0096698D" w:rsidRDefault="0035315E">
            <w:pPr>
              <w:pStyle w:val="ab"/>
              <w:spacing w:before="100"/>
              <w:ind w:firstLine="0"/>
              <w:jc w:val="center"/>
            </w:pPr>
            <w:r>
              <w:t>Фактическо</w:t>
            </w:r>
            <w:r w:rsidR="00F55EA0">
              <w:t>е значение</w:t>
            </w:r>
          </w:p>
        </w:tc>
      </w:tr>
      <w:tr w:rsidR="0096698D">
        <w:trPr>
          <w:trHeight w:hRule="exact" w:val="534"/>
          <w:jc w:val="center"/>
        </w:trPr>
        <w:tc>
          <w:tcPr>
            <w:tcW w:w="4278" w:type="dxa"/>
            <w:tcBorders>
              <w:top w:val="single" w:sz="4" w:space="0" w:color="auto"/>
              <w:left w:val="single" w:sz="4" w:space="0" w:color="auto"/>
            </w:tcBorders>
            <w:shd w:val="clear" w:color="auto" w:fill="FFFFFF"/>
            <w:vAlign w:val="center"/>
          </w:tcPr>
          <w:p w:rsidR="0096698D" w:rsidRDefault="00F55EA0">
            <w:pPr>
              <w:pStyle w:val="ab"/>
              <w:ind w:firstLine="0"/>
              <w:jc w:val="center"/>
            </w:pPr>
            <w:r>
              <w:t>«м»</w:t>
            </w:r>
          </w:p>
        </w:tc>
        <w:tc>
          <w:tcPr>
            <w:tcW w:w="1566" w:type="dxa"/>
            <w:tcBorders>
              <w:top w:val="single" w:sz="4" w:space="0" w:color="auto"/>
              <w:left w:val="single" w:sz="4" w:space="0" w:color="auto"/>
            </w:tcBorders>
            <w:shd w:val="clear" w:color="auto" w:fill="FFFFFF"/>
            <w:vAlign w:val="center"/>
          </w:tcPr>
          <w:p w:rsidR="0096698D" w:rsidRDefault="00F55EA0">
            <w:pPr>
              <w:pStyle w:val="ab"/>
              <w:ind w:firstLine="0"/>
              <w:jc w:val="center"/>
            </w:pPr>
            <w:r>
              <w:t>единиц</w:t>
            </w:r>
          </w:p>
        </w:tc>
        <w:tc>
          <w:tcPr>
            <w:tcW w:w="1554" w:type="dxa"/>
            <w:tcBorders>
              <w:top w:val="single" w:sz="4" w:space="0" w:color="auto"/>
              <w:left w:val="single" w:sz="4" w:space="0" w:color="auto"/>
            </w:tcBorders>
            <w:shd w:val="clear" w:color="auto" w:fill="FFFFFF"/>
            <w:vAlign w:val="center"/>
          </w:tcPr>
          <w:p w:rsidR="0096698D" w:rsidRDefault="00F55EA0">
            <w:pPr>
              <w:pStyle w:val="ab"/>
              <w:ind w:firstLine="0"/>
              <w:jc w:val="center"/>
            </w:pPr>
            <w:r>
              <w:t>№</w:t>
            </w:r>
            <w:r>
              <w:rPr>
                <w:vertAlign w:val="subscript"/>
              </w:rPr>
              <w:t>п</w:t>
            </w:r>
          </w:p>
        </w:tc>
        <w:tc>
          <w:tcPr>
            <w:tcW w:w="1668" w:type="dxa"/>
            <w:tcBorders>
              <w:top w:val="single" w:sz="4" w:space="0" w:color="auto"/>
              <w:left w:val="single" w:sz="4" w:space="0" w:color="auto"/>
              <w:right w:val="single" w:sz="4" w:space="0" w:color="auto"/>
            </w:tcBorders>
            <w:shd w:val="clear" w:color="auto" w:fill="FFFFFF"/>
            <w:vAlign w:val="center"/>
          </w:tcPr>
          <w:p w:rsidR="0096698D" w:rsidRDefault="00F55EA0">
            <w:pPr>
              <w:pStyle w:val="ab"/>
              <w:ind w:firstLine="0"/>
              <w:jc w:val="center"/>
            </w:pPr>
            <w:r>
              <w:t>№ф</w:t>
            </w:r>
          </w:p>
        </w:tc>
      </w:tr>
      <w:tr w:rsidR="0096698D">
        <w:trPr>
          <w:trHeight w:hRule="exact" w:val="522"/>
          <w:jc w:val="center"/>
        </w:trPr>
        <w:tc>
          <w:tcPr>
            <w:tcW w:w="4278" w:type="dxa"/>
            <w:tcBorders>
              <w:top w:val="single" w:sz="4" w:space="0" w:color="auto"/>
              <w:left w:val="single" w:sz="4" w:space="0" w:color="auto"/>
            </w:tcBorders>
            <w:shd w:val="clear" w:color="auto" w:fill="FFFFFF"/>
            <w:vAlign w:val="center"/>
          </w:tcPr>
          <w:p w:rsidR="0096698D" w:rsidRDefault="00F55EA0">
            <w:pPr>
              <w:pStyle w:val="ab"/>
              <w:ind w:firstLine="0"/>
              <w:jc w:val="center"/>
            </w:pPr>
            <w:r>
              <w:t>...</w:t>
            </w:r>
          </w:p>
        </w:tc>
        <w:tc>
          <w:tcPr>
            <w:tcW w:w="1566" w:type="dxa"/>
            <w:tcBorders>
              <w:top w:val="single" w:sz="4" w:space="0" w:color="auto"/>
              <w:left w:val="single" w:sz="4" w:space="0" w:color="auto"/>
            </w:tcBorders>
            <w:shd w:val="clear" w:color="auto" w:fill="FFFFFF"/>
            <w:vAlign w:val="bottom"/>
          </w:tcPr>
          <w:p w:rsidR="0096698D" w:rsidRDefault="00F55EA0">
            <w:pPr>
              <w:pStyle w:val="ab"/>
              <w:ind w:firstLine="240"/>
            </w:pPr>
            <w:r>
              <w:t>процент</w:t>
            </w:r>
          </w:p>
        </w:tc>
        <w:tc>
          <w:tcPr>
            <w:tcW w:w="1554" w:type="dxa"/>
            <w:tcBorders>
              <w:top w:val="single" w:sz="4" w:space="0" w:color="auto"/>
              <w:left w:val="single" w:sz="4" w:space="0" w:color="auto"/>
            </w:tcBorders>
            <w:shd w:val="clear" w:color="auto" w:fill="FFFFFF"/>
            <w:vAlign w:val="center"/>
          </w:tcPr>
          <w:p w:rsidR="0096698D" w:rsidRDefault="00F55EA0">
            <w:pPr>
              <w:pStyle w:val="ab"/>
              <w:ind w:firstLine="0"/>
              <w:jc w:val="center"/>
            </w:pPr>
            <w:r>
              <w:t>...</w:t>
            </w:r>
          </w:p>
        </w:tc>
        <w:tc>
          <w:tcPr>
            <w:tcW w:w="1668" w:type="dxa"/>
            <w:tcBorders>
              <w:top w:val="single" w:sz="4" w:space="0" w:color="auto"/>
              <w:left w:val="single" w:sz="4" w:space="0" w:color="auto"/>
              <w:right w:val="single" w:sz="4" w:space="0" w:color="auto"/>
            </w:tcBorders>
            <w:shd w:val="clear" w:color="auto" w:fill="FFFFFF"/>
            <w:vAlign w:val="center"/>
          </w:tcPr>
          <w:p w:rsidR="0096698D" w:rsidRDefault="00F55EA0">
            <w:pPr>
              <w:pStyle w:val="ab"/>
              <w:ind w:firstLine="0"/>
              <w:jc w:val="center"/>
            </w:pPr>
            <w:r>
              <w:t>...</w:t>
            </w:r>
          </w:p>
        </w:tc>
      </w:tr>
      <w:tr w:rsidR="0096698D">
        <w:trPr>
          <w:trHeight w:hRule="exact" w:val="888"/>
          <w:jc w:val="center"/>
        </w:trPr>
        <w:tc>
          <w:tcPr>
            <w:tcW w:w="4278" w:type="dxa"/>
            <w:tcBorders>
              <w:top w:val="single" w:sz="4" w:space="0" w:color="auto"/>
              <w:left w:val="single" w:sz="4" w:space="0" w:color="auto"/>
              <w:bottom w:val="single" w:sz="4" w:space="0" w:color="auto"/>
            </w:tcBorders>
            <w:shd w:val="clear" w:color="auto" w:fill="FFFFFF"/>
            <w:vAlign w:val="center"/>
          </w:tcPr>
          <w:p w:rsidR="0096698D" w:rsidRDefault="00F55EA0">
            <w:pPr>
              <w:pStyle w:val="ab"/>
              <w:ind w:firstLine="0"/>
              <w:jc w:val="center"/>
            </w:pPr>
            <w:r>
              <w:t>...</w:t>
            </w:r>
          </w:p>
        </w:tc>
        <w:tc>
          <w:tcPr>
            <w:tcW w:w="1566" w:type="dxa"/>
            <w:tcBorders>
              <w:top w:val="single" w:sz="4" w:space="0" w:color="auto"/>
              <w:left w:val="single" w:sz="4" w:space="0" w:color="auto"/>
              <w:bottom w:val="single" w:sz="4" w:space="0" w:color="auto"/>
            </w:tcBorders>
            <w:shd w:val="clear" w:color="auto" w:fill="FFFFFF"/>
            <w:vAlign w:val="center"/>
          </w:tcPr>
          <w:p w:rsidR="0096698D" w:rsidRDefault="00F55EA0">
            <w:pPr>
              <w:pStyle w:val="ab"/>
              <w:ind w:firstLine="0"/>
              <w:jc w:val="center"/>
            </w:pPr>
            <w:r>
              <w:t>тыс.</w:t>
            </w:r>
          </w:p>
          <w:p w:rsidR="0096698D" w:rsidRDefault="00F55EA0">
            <w:pPr>
              <w:pStyle w:val="ab"/>
              <w:ind w:firstLine="240"/>
            </w:pPr>
            <w:r>
              <w:t>человек</w:t>
            </w:r>
          </w:p>
        </w:tc>
        <w:tc>
          <w:tcPr>
            <w:tcW w:w="1554" w:type="dxa"/>
            <w:tcBorders>
              <w:top w:val="single" w:sz="4" w:space="0" w:color="auto"/>
              <w:left w:val="single" w:sz="4" w:space="0" w:color="auto"/>
              <w:bottom w:val="single" w:sz="4" w:space="0" w:color="auto"/>
            </w:tcBorders>
            <w:shd w:val="clear" w:color="auto" w:fill="FFFFFF"/>
            <w:vAlign w:val="center"/>
          </w:tcPr>
          <w:p w:rsidR="0096698D" w:rsidRDefault="00F55EA0">
            <w:pPr>
              <w:pStyle w:val="ab"/>
              <w:ind w:firstLine="0"/>
              <w:jc w:val="center"/>
            </w:pPr>
            <w:r>
              <w:t>...</w:t>
            </w:r>
          </w:p>
        </w:tc>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rsidR="0096698D" w:rsidRDefault="00F55EA0">
            <w:pPr>
              <w:pStyle w:val="ab"/>
              <w:ind w:firstLine="0"/>
              <w:jc w:val="center"/>
            </w:pPr>
            <w:r>
              <w:t>...</w:t>
            </w:r>
          </w:p>
        </w:tc>
      </w:tr>
    </w:tbl>
    <w:p w:rsidR="0096698D" w:rsidRDefault="0096698D">
      <w:pPr>
        <w:spacing w:after="299" w:line="1" w:lineRule="exact"/>
      </w:pPr>
    </w:p>
    <w:p w:rsidR="0096698D" w:rsidRDefault="00F55EA0">
      <w:pPr>
        <w:pStyle w:val="a9"/>
      </w:pPr>
      <w:r>
        <w:t>II. Областные и иные ресурсы</w:t>
      </w:r>
    </w:p>
    <w:tbl>
      <w:tblPr>
        <w:tblOverlap w:val="never"/>
        <w:tblW w:w="0" w:type="auto"/>
        <w:jc w:val="center"/>
        <w:tblLayout w:type="fixed"/>
        <w:tblCellMar>
          <w:left w:w="10" w:type="dxa"/>
          <w:right w:w="10" w:type="dxa"/>
        </w:tblCellMar>
        <w:tblLook w:val="0000"/>
      </w:tblPr>
      <w:tblGrid>
        <w:gridCol w:w="4278"/>
        <w:gridCol w:w="1566"/>
        <w:gridCol w:w="1560"/>
        <w:gridCol w:w="1668"/>
      </w:tblGrid>
      <w:tr w:rsidR="0096698D">
        <w:trPr>
          <w:trHeight w:hRule="exact" w:val="870"/>
          <w:jc w:val="center"/>
        </w:trPr>
        <w:tc>
          <w:tcPr>
            <w:tcW w:w="4278" w:type="dxa"/>
            <w:tcBorders>
              <w:top w:val="single" w:sz="4" w:space="0" w:color="auto"/>
              <w:left w:val="single" w:sz="4" w:space="0" w:color="auto"/>
            </w:tcBorders>
            <w:shd w:val="clear" w:color="auto" w:fill="FFFFFF"/>
            <w:vAlign w:val="center"/>
          </w:tcPr>
          <w:p w:rsidR="0096698D" w:rsidRDefault="00F55EA0">
            <w:pPr>
              <w:pStyle w:val="ab"/>
              <w:ind w:firstLine="0"/>
              <w:jc w:val="center"/>
            </w:pPr>
            <w:r>
              <w:t>Наименование ресурса</w:t>
            </w:r>
          </w:p>
        </w:tc>
        <w:tc>
          <w:tcPr>
            <w:tcW w:w="1566" w:type="dxa"/>
            <w:tcBorders>
              <w:top w:val="single" w:sz="4" w:space="0" w:color="auto"/>
              <w:left w:val="single" w:sz="4" w:space="0" w:color="auto"/>
            </w:tcBorders>
            <w:shd w:val="clear" w:color="auto" w:fill="FFFFFF"/>
            <w:vAlign w:val="center"/>
          </w:tcPr>
          <w:p w:rsidR="0096698D" w:rsidRDefault="00F55EA0">
            <w:pPr>
              <w:pStyle w:val="ab"/>
              <w:ind w:firstLine="0"/>
              <w:jc w:val="center"/>
            </w:pPr>
            <w:r>
              <w:t>Единица измерения</w:t>
            </w:r>
          </w:p>
        </w:tc>
        <w:tc>
          <w:tcPr>
            <w:tcW w:w="1560" w:type="dxa"/>
            <w:tcBorders>
              <w:top w:val="single" w:sz="4" w:space="0" w:color="auto"/>
              <w:left w:val="single" w:sz="4" w:space="0" w:color="auto"/>
            </w:tcBorders>
            <w:shd w:val="clear" w:color="auto" w:fill="FFFFFF"/>
            <w:vAlign w:val="center"/>
          </w:tcPr>
          <w:p w:rsidR="0096698D" w:rsidRDefault="00F55EA0">
            <w:pPr>
              <w:pStyle w:val="ab"/>
              <w:ind w:firstLine="0"/>
              <w:jc w:val="center"/>
            </w:pPr>
            <w:r>
              <w:t>Плановое значение</w:t>
            </w:r>
          </w:p>
        </w:tc>
        <w:tc>
          <w:tcPr>
            <w:tcW w:w="1668" w:type="dxa"/>
            <w:tcBorders>
              <w:top w:val="single" w:sz="4" w:space="0" w:color="auto"/>
              <w:left w:val="single" w:sz="4" w:space="0" w:color="auto"/>
              <w:right w:val="single" w:sz="4" w:space="0" w:color="auto"/>
            </w:tcBorders>
            <w:shd w:val="clear" w:color="auto" w:fill="FFFFFF"/>
            <w:vAlign w:val="center"/>
          </w:tcPr>
          <w:p w:rsidR="0096698D" w:rsidRDefault="0035315E">
            <w:pPr>
              <w:pStyle w:val="ab"/>
              <w:ind w:firstLine="0"/>
              <w:jc w:val="center"/>
            </w:pPr>
            <w:r>
              <w:t>Фактическо</w:t>
            </w:r>
            <w:r w:rsidR="00F55EA0">
              <w:t>е значение</w:t>
            </w:r>
          </w:p>
        </w:tc>
      </w:tr>
      <w:tr w:rsidR="0096698D">
        <w:trPr>
          <w:trHeight w:hRule="exact" w:val="534"/>
          <w:jc w:val="center"/>
        </w:trPr>
        <w:tc>
          <w:tcPr>
            <w:tcW w:w="4278" w:type="dxa"/>
            <w:tcBorders>
              <w:top w:val="single" w:sz="4" w:space="0" w:color="auto"/>
              <w:left w:val="single" w:sz="4" w:space="0" w:color="auto"/>
            </w:tcBorders>
            <w:shd w:val="clear" w:color="auto" w:fill="FFFFFF"/>
            <w:vAlign w:val="bottom"/>
          </w:tcPr>
          <w:p w:rsidR="0096698D" w:rsidRDefault="00F55EA0">
            <w:pPr>
              <w:pStyle w:val="ab"/>
              <w:ind w:firstLine="0"/>
              <w:jc w:val="center"/>
            </w:pPr>
            <w:r>
              <w:t>«р»</w:t>
            </w:r>
          </w:p>
        </w:tc>
        <w:tc>
          <w:tcPr>
            <w:tcW w:w="1566" w:type="dxa"/>
            <w:tcBorders>
              <w:top w:val="single" w:sz="4" w:space="0" w:color="auto"/>
              <w:left w:val="single" w:sz="4" w:space="0" w:color="auto"/>
            </w:tcBorders>
            <w:shd w:val="clear" w:color="auto" w:fill="FFFFFF"/>
            <w:vAlign w:val="bottom"/>
          </w:tcPr>
          <w:p w:rsidR="0096698D" w:rsidRDefault="00F55EA0">
            <w:pPr>
              <w:pStyle w:val="ab"/>
              <w:ind w:firstLine="0"/>
              <w:jc w:val="center"/>
            </w:pPr>
            <w:r>
              <w:t>тыс. рублей</w:t>
            </w:r>
          </w:p>
        </w:tc>
        <w:tc>
          <w:tcPr>
            <w:tcW w:w="1560" w:type="dxa"/>
            <w:tcBorders>
              <w:top w:val="single" w:sz="4" w:space="0" w:color="auto"/>
              <w:left w:val="single" w:sz="4" w:space="0" w:color="auto"/>
            </w:tcBorders>
            <w:shd w:val="clear" w:color="auto" w:fill="FFFFFF"/>
            <w:vAlign w:val="bottom"/>
          </w:tcPr>
          <w:p w:rsidR="0096698D" w:rsidRPr="000B1EFB" w:rsidRDefault="00F55EA0">
            <w:pPr>
              <w:pStyle w:val="ab"/>
              <w:ind w:firstLine="0"/>
              <w:jc w:val="center"/>
              <w:rPr>
                <w:sz w:val="20"/>
                <w:szCs w:val="20"/>
              </w:rPr>
            </w:pPr>
            <w:r>
              <w:t>Q</w:t>
            </w:r>
            <w:r w:rsidR="000B1EFB">
              <w:rPr>
                <w:sz w:val="20"/>
                <w:szCs w:val="20"/>
                <w:vertAlign w:val="subscript"/>
              </w:rPr>
              <w:t>п</w:t>
            </w:r>
          </w:p>
        </w:tc>
        <w:tc>
          <w:tcPr>
            <w:tcW w:w="1668" w:type="dxa"/>
            <w:tcBorders>
              <w:top w:val="single" w:sz="4" w:space="0" w:color="auto"/>
              <w:left w:val="single" w:sz="4" w:space="0" w:color="auto"/>
              <w:right w:val="single" w:sz="4" w:space="0" w:color="auto"/>
            </w:tcBorders>
            <w:shd w:val="clear" w:color="auto" w:fill="FFFFFF"/>
            <w:vAlign w:val="bottom"/>
          </w:tcPr>
          <w:p w:rsidR="0096698D" w:rsidRPr="0035315E" w:rsidRDefault="0035315E">
            <w:pPr>
              <w:pStyle w:val="ab"/>
              <w:ind w:firstLine="0"/>
              <w:jc w:val="center"/>
              <w:rPr>
                <w:sz w:val="20"/>
                <w:szCs w:val="20"/>
              </w:rPr>
            </w:pPr>
            <w:r>
              <w:t>Q</w:t>
            </w:r>
            <w:r w:rsidRPr="0035315E">
              <w:rPr>
                <w:sz w:val="16"/>
                <w:szCs w:val="16"/>
              </w:rPr>
              <w:t>ф</w:t>
            </w:r>
          </w:p>
        </w:tc>
      </w:tr>
      <w:tr w:rsidR="0096698D">
        <w:trPr>
          <w:trHeight w:hRule="exact" w:val="534"/>
          <w:jc w:val="center"/>
        </w:trPr>
        <w:tc>
          <w:tcPr>
            <w:tcW w:w="4278" w:type="dxa"/>
            <w:tcBorders>
              <w:top w:val="single" w:sz="4" w:space="0" w:color="auto"/>
              <w:left w:val="single" w:sz="4" w:space="0" w:color="auto"/>
            </w:tcBorders>
            <w:shd w:val="clear" w:color="auto" w:fill="FFFFFF"/>
            <w:vAlign w:val="center"/>
          </w:tcPr>
          <w:p w:rsidR="0096698D" w:rsidRDefault="00F55EA0">
            <w:pPr>
              <w:pStyle w:val="ab"/>
              <w:ind w:firstLine="0"/>
              <w:jc w:val="center"/>
            </w:pPr>
            <w:r>
              <w:t>...</w:t>
            </w:r>
          </w:p>
        </w:tc>
        <w:tc>
          <w:tcPr>
            <w:tcW w:w="1566" w:type="dxa"/>
            <w:tcBorders>
              <w:top w:val="single" w:sz="4" w:space="0" w:color="auto"/>
              <w:left w:val="single" w:sz="4" w:space="0" w:color="auto"/>
            </w:tcBorders>
            <w:shd w:val="clear" w:color="auto" w:fill="FFFFFF"/>
            <w:vAlign w:val="bottom"/>
          </w:tcPr>
          <w:p w:rsidR="0096698D" w:rsidRDefault="00F55EA0">
            <w:pPr>
              <w:pStyle w:val="ab"/>
              <w:ind w:firstLine="240"/>
            </w:pPr>
            <w:r>
              <w:t>кв. метр</w:t>
            </w:r>
          </w:p>
        </w:tc>
        <w:tc>
          <w:tcPr>
            <w:tcW w:w="1560" w:type="dxa"/>
            <w:tcBorders>
              <w:top w:val="single" w:sz="4" w:space="0" w:color="auto"/>
              <w:left w:val="single" w:sz="4" w:space="0" w:color="auto"/>
            </w:tcBorders>
            <w:shd w:val="clear" w:color="auto" w:fill="FFFFFF"/>
            <w:vAlign w:val="center"/>
          </w:tcPr>
          <w:p w:rsidR="0096698D" w:rsidRDefault="00F55EA0">
            <w:pPr>
              <w:pStyle w:val="ab"/>
              <w:ind w:firstLine="0"/>
              <w:jc w:val="center"/>
            </w:pPr>
            <w:r>
              <w:t>...</w:t>
            </w:r>
          </w:p>
        </w:tc>
        <w:tc>
          <w:tcPr>
            <w:tcW w:w="1668" w:type="dxa"/>
            <w:tcBorders>
              <w:top w:val="single" w:sz="4" w:space="0" w:color="auto"/>
              <w:left w:val="single" w:sz="4" w:space="0" w:color="auto"/>
              <w:right w:val="single" w:sz="4" w:space="0" w:color="auto"/>
            </w:tcBorders>
            <w:shd w:val="clear" w:color="auto" w:fill="FFFFFF"/>
            <w:vAlign w:val="center"/>
          </w:tcPr>
          <w:p w:rsidR="0096698D" w:rsidRDefault="00F55EA0">
            <w:pPr>
              <w:pStyle w:val="ab"/>
              <w:ind w:firstLine="0"/>
              <w:jc w:val="center"/>
            </w:pPr>
            <w:r>
              <w:t>...</w:t>
            </w:r>
          </w:p>
        </w:tc>
      </w:tr>
      <w:tr w:rsidR="0096698D">
        <w:trPr>
          <w:trHeight w:hRule="exact" w:val="558"/>
          <w:jc w:val="center"/>
        </w:trPr>
        <w:tc>
          <w:tcPr>
            <w:tcW w:w="4278" w:type="dxa"/>
            <w:tcBorders>
              <w:top w:val="single" w:sz="4" w:space="0" w:color="auto"/>
              <w:left w:val="single" w:sz="4" w:space="0" w:color="auto"/>
              <w:bottom w:val="single" w:sz="4" w:space="0" w:color="auto"/>
            </w:tcBorders>
            <w:shd w:val="clear" w:color="auto" w:fill="FFFFFF"/>
            <w:vAlign w:val="center"/>
          </w:tcPr>
          <w:p w:rsidR="0096698D" w:rsidRDefault="00F55EA0">
            <w:pPr>
              <w:pStyle w:val="ab"/>
              <w:ind w:firstLine="0"/>
              <w:jc w:val="center"/>
            </w:pPr>
            <w:r>
              <w:t>...</w:t>
            </w:r>
          </w:p>
        </w:tc>
        <w:tc>
          <w:tcPr>
            <w:tcW w:w="1566" w:type="dxa"/>
            <w:tcBorders>
              <w:top w:val="single" w:sz="4" w:space="0" w:color="auto"/>
              <w:left w:val="single" w:sz="4" w:space="0" w:color="auto"/>
              <w:bottom w:val="single" w:sz="4" w:space="0" w:color="auto"/>
            </w:tcBorders>
            <w:shd w:val="clear" w:color="auto" w:fill="FFFFFF"/>
            <w:vAlign w:val="center"/>
          </w:tcPr>
          <w:p w:rsidR="0096698D" w:rsidRDefault="00F55EA0">
            <w:pPr>
              <w:pStyle w:val="ab"/>
              <w:ind w:firstLine="0"/>
              <w:jc w:val="center"/>
            </w:pPr>
            <w:r>
              <w:t>месяц</w:t>
            </w:r>
          </w:p>
        </w:tc>
        <w:tc>
          <w:tcPr>
            <w:tcW w:w="1560" w:type="dxa"/>
            <w:tcBorders>
              <w:top w:val="single" w:sz="4" w:space="0" w:color="auto"/>
              <w:left w:val="single" w:sz="4" w:space="0" w:color="auto"/>
              <w:bottom w:val="single" w:sz="4" w:space="0" w:color="auto"/>
            </w:tcBorders>
            <w:shd w:val="clear" w:color="auto" w:fill="FFFFFF"/>
            <w:vAlign w:val="center"/>
          </w:tcPr>
          <w:p w:rsidR="0096698D" w:rsidRDefault="00F55EA0">
            <w:pPr>
              <w:pStyle w:val="ab"/>
              <w:ind w:firstLine="0"/>
              <w:jc w:val="center"/>
            </w:pPr>
            <w:r>
              <w:t>...</w:t>
            </w:r>
          </w:p>
        </w:tc>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rsidR="0096698D" w:rsidRDefault="00F55EA0">
            <w:pPr>
              <w:pStyle w:val="ab"/>
              <w:ind w:firstLine="0"/>
              <w:jc w:val="center"/>
            </w:pPr>
            <w:r>
              <w:t>...</w:t>
            </w:r>
          </w:p>
        </w:tc>
      </w:tr>
    </w:tbl>
    <w:p w:rsidR="0096698D" w:rsidRDefault="0096698D">
      <w:pPr>
        <w:spacing w:after="299" w:line="1" w:lineRule="exact"/>
      </w:pPr>
    </w:p>
    <w:p w:rsidR="0096698D" w:rsidRDefault="00F55EA0">
      <w:pPr>
        <w:pStyle w:val="1"/>
        <w:spacing w:after="300"/>
        <w:ind w:firstLine="0"/>
        <w:jc w:val="center"/>
      </w:pPr>
      <w:r>
        <w:lastRenderedPageBreak/>
        <w:t>III. Критерии, конкретизированные под определенные</w:t>
      </w:r>
      <w:r>
        <w:br/>
        <w:t>непосредственные и (или) конечные результаты, областные</w:t>
      </w:r>
      <w:r>
        <w:br/>
        <w:t>и иные ресурсы</w:t>
      </w:r>
    </w:p>
    <w:p w:rsidR="0096698D" w:rsidRDefault="00F55EA0" w:rsidP="000B1EFB">
      <w:pPr>
        <w:pStyle w:val="1"/>
        <w:numPr>
          <w:ilvl w:val="0"/>
          <w:numId w:val="15"/>
        </w:numPr>
        <w:tabs>
          <w:tab w:val="left" w:pos="920"/>
        </w:tabs>
        <w:ind w:firstLine="600"/>
        <w:jc w:val="both"/>
      </w:pPr>
      <w:bookmarkStart w:id="151" w:name="bookmark186"/>
      <w:bookmarkEnd w:id="151"/>
      <w:r>
        <w:t>Запланированные результаты (показатель «М» в значении №</w:t>
      </w:r>
      <w:r>
        <w:rPr>
          <w:vertAlign w:val="subscript"/>
        </w:rPr>
        <w:t xml:space="preserve">п </w:t>
      </w:r>
      <w:r>
        <w:t>единиц) достигнуты (показатель «М» в значении №</w:t>
      </w:r>
      <w:r>
        <w:rPr>
          <w:vertAlign w:val="subscript"/>
        </w:rPr>
        <w:t>ф</w:t>
      </w:r>
      <w:r>
        <w:t xml:space="preserve"> единиц) (Критерий 1).</w:t>
      </w:r>
    </w:p>
    <w:p w:rsidR="0096698D" w:rsidRDefault="00F55EA0" w:rsidP="000B1EFB">
      <w:pPr>
        <w:pStyle w:val="1"/>
        <w:numPr>
          <w:ilvl w:val="0"/>
          <w:numId w:val="15"/>
        </w:numPr>
        <w:tabs>
          <w:tab w:val="left" w:pos="917"/>
        </w:tabs>
        <w:ind w:firstLine="600"/>
        <w:jc w:val="both"/>
      </w:pPr>
      <w:bookmarkStart w:id="152" w:name="bookmark187"/>
      <w:bookmarkEnd w:id="152"/>
      <w:r>
        <w:t>Использование ресурсов (ресурс «Р» в объеме Q</w:t>
      </w:r>
      <w:r w:rsidR="000B1EFB">
        <w:rPr>
          <w:vertAlign w:val="subscript"/>
        </w:rPr>
        <w:t>ф</w:t>
      </w:r>
      <w:r>
        <w:t xml:space="preserve"> тыс. рублей) не превышает первоначально запланированный объем (ресурс «Р» в объеме Q</w:t>
      </w:r>
      <w:r w:rsidR="000B1EFB">
        <w:rPr>
          <w:vertAlign w:val="subscript"/>
        </w:rPr>
        <w:t>п</w:t>
      </w:r>
      <w:r>
        <w:t xml:space="preserve"> тыс. рублей) (Критерий 2).</w:t>
      </w:r>
    </w:p>
    <w:p w:rsidR="0096698D" w:rsidRDefault="00F55EA0" w:rsidP="000B1EFB">
      <w:pPr>
        <w:pStyle w:val="1"/>
        <w:numPr>
          <w:ilvl w:val="0"/>
          <w:numId w:val="15"/>
        </w:numPr>
        <w:tabs>
          <w:tab w:val="left" w:pos="923"/>
        </w:tabs>
        <w:ind w:firstLine="600"/>
        <w:jc w:val="both"/>
      </w:pPr>
      <w:bookmarkStart w:id="153" w:name="bookmark188"/>
      <w:bookmarkEnd w:id="153"/>
      <w:r>
        <w:t>При оценке результативности - возможность добиться лучших результатов (по количеству и (или) качеству; принципиально иных результатов, в том числе для полноценного использования выгодоприобретателями) (показатель «М» в значении, лучшем, чем достигнутое №</w:t>
      </w:r>
      <w:r>
        <w:rPr>
          <w:vertAlign w:val="subscript"/>
        </w:rPr>
        <w:t>ф</w:t>
      </w:r>
      <w:r>
        <w:t xml:space="preserve"> единиц (по качеству и (или) количеству; показатель конечного результата вместо непосредственного) за счет использованных ресурсов или аналогичных </w:t>
      </w:r>
      <w:r w:rsidR="000B1EFB">
        <w:t>ресурсов (ресурс «Р» в объеме (</w:t>
      </w:r>
      <w:r w:rsidR="000B1EFB">
        <w:rPr>
          <w:lang w:val="en-US"/>
        </w:rPr>
        <w:t>Q</w:t>
      </w:r>
      <w:r>
        <w:rPr>
          <w:vertAlign w:val="subscript"/>
        </w:rPr>
        <w:t>ф</w:t>
      </w:r>
      <w:r>
        <w:t xml:space="preserve"> тыс. рублей или иной ресурс, аналогичный по</w:t>
      </w:r>
      <w:r w:rsidR="000B1EFB">
        <w:t xml:space="preserve"> объему) отсутствует (Критерий 3</w:t>
      </w:r>
      <w:r>
        <w:t>А);</w:t>
      </w:r>
    </w:p>
    <w:p w:rsidR="0096698D" w:rsidRDefault="00F55EA0">
      <w:pPr>
        <w:pStyle w:val="1"/>
        <w:ind w:firstLine="560"/>
        <w:jc w:val="both"/>
      </w:pPr>
      <w:r>
        <w:t>при оценке экономности - возможность использования меньшего ресурса (ресурс «Р» в объеме, меньшем, чем использовано Q</w:t>
      </w:r>
      <w:r w:rsidR="000B1EFB">
        <w:rPr>
          <w:vertAlign w:val="subscript"/>
        </w:rPr>
        <w:t>п</w:t>
      </w:r>
      <w:r>
        <w:t xml:space="preserve"> тыс. рублей, или иной ресурс в меньшем объеме) для достижения полученного результата (показатель «М» в значении №</w:t>
      </w:r>
      <w:r>
        <w:rPr>
          <w:vertAlign w:val="subscript"/>
        </w:rPr>
        <w:t>ф</w:t>
      </w:r>
      <w:r>
        <w:t xml:space="preserve"> единиц) отсутствует (Критерий ЗБ).</w:t>
      </w:r>
    </w:p>
    <w:p w:rsidR="0096698D" w:rsidRDefault="00F55EA0">
      <w:pPr>
        <w:pStyle w:val="1"/>
        <w:numPr>
          <w:ilvl w:val="0"/>
          <w:numId w:val="15"/>
        </w:numPr>
        <w:tabs>
          <w:tab w:val="left" w:pos="906"/>
        </w:tabs>
        <w:ind w:firstLine="560"/>
        <w:jc w:val="both"/>
        <w:sectPr w:rsidR="0096698D" w:rsidSect="00F3744F">
          <w:headerReference w:type="default" r:id="rId10"/>
          <w:headerReference w:type="first" r:id="rId11"/>
          <w:footnotePr>
            <w:numFmt w:val="upperRoman"/>
          </w:footnotePr>
          <w:pgSz w:w="11900" w:h="16840"/>
          <w:pgMar w:top="1038" w:right="684" w:bottom="1819" w:left="1981" w:header="0" w:footer="3" w:gutter="0"/>
          <w:cols w:space="720"/>
          <w:noEndnote/>
          <w:docGrid w:linePitch="360"/>
        </w:sectPr>
      </w:pPr>
      <w:bookmarkStart w:id="154" w:name="bookmark189"/>
      <w:bookmarkEnd w:id="154"/>
      <w:r>
        <w:t>Необходимость дополнительных ресурсов (иных видов ресурсов, дополнительных ресурсов к ресурсу «Р» в плановом объеме Q</w:t>
      </w:r>
      <w:r w:rsidR="000B1EFB">
        <w:rPr>
          <w:vertAlign w:val="subscript"/>
        </w:rPr>
        <w:t>п</w:t>
      </w:r>
      <w:r>
        <w:t xml:space="preserve"> тыс. рублей, имеющемся в распоряжении) для достижения запланированных или лучших, чем запланировано, результатов (по количеству и (или) качеству; принципиально иных результатов, в том числе для полноценного использования выгодоприобретателями) (показатель «М» в значении, лучшем, чем плановое №</w:t>
      </w:r>
      <w:r>
        <w:rPr>
          <w:vertAlign w:val="subscript"/>
        </w:rPr>
        <w:t>п</w:t>
      </w:r>
      <w:r>
        <w:t xml:space="preserve"> единиц, чем достигнутое №</w:t>
      </w:r>
      <w:r>
        <w:rPr>
          <w:vertAlign w:val="subscript"/>
        </w:rPr>
        <w:t>ф</w:t>
      </w:r>
      <w:r>
        <w:t xml:space="preserve"> единиц (по качеству и/или количеству; показатель конечного результата вместо непосредстве</w:t>
      </w:r>
      <w:r w:rsidR="001041A3">
        <w:t>нного) отсутствует (Критерий 4).</w:t>
      </w:r>
    </w:p>
    <w:p w:rsidR="001041A3" w:rsidRDefault="001041A3" w:rsidP="001041A3">
      <w:pPr>
        <w:pStyle w:val="1"/>
        <w:ind w:firstLine="0"/>
      </w:pPr>
    </w:p>
    <w:sectPr w:rsidR="001041A3" w:rsidSect="000B1EFB">
      <w:footnotePr>
        <w:numFmt w:val="upperRoman"/>
      </w:footnotePr>
      <w:pgSz w:w="11900" w:h="16840"/>
      <w:pgMar w:top="1073" w:right="727" w:bottom="2576" w:left="198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5FC" w:rsidRDefault="00D765FC">
      <w:r>
        <w:separator/>
      </w:r>
    </w:p>
  </w:endnote>
  <w:endnote w:type="continuationSeparator" w:id="1">
    <w:p w:rsidR="00D765FC" w:rsidRDefault="00D765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5FC" w:rsidRDefault="00D765FC">
      <w:r>
        <w:separator/>
      </w:r>
    </w:p>
  </w:footnote>
  <w:footnote w:type="continuationSeparator" w:id="1">
    <w:p w:rsidR="00D765FC" w:rsidRDefault="00D765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A0" w:rsidRDefault="00030B94">
    <w:pPr>
      <w:spacing w:line="1" w:lineRule="exact"/>
    </w:pPr>
    <w:r>
      <w:rPr>
        <w:noProof/>
        <w:lang w:bidi="ar-SA"/>
      </w:rPr>
      <w:pict>
        <v:shapetype id="_x0000_t202" coordsize="21600,21600" o:spt="202" path="m,l,21600r21600,l21600,xe">
          <v:stroke joinstyle="miter"/>
          <v:path gradientshapeok="t" o:connecttype="rect"/>
        </v:shapetype>
        <v:shape id="Shape 1" o:spid="_x0000_s2050" type="#_x0000_t202" style="position:absolute;margin-left:327.4pt;margin-top:31.2pt;width:6.9pt;height:6.75pt;z-index:-44040179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" filled="f" stroked="f">
          <v:textbox style="mso-fit-shape-to-text:t" inset="0,0,0,0">
            <w:txbxContent>
              <w:p w:rsidR="00F55EA0" w:rsidRDefault="00030B94">
                <w:pPr>
                  <w:pStyle w:val="20"/>
                </w:pPr>
                <w:r>
                  <w:fldChar w:fldCharType="begin"/>
                </w:r>
                <w:r w:rsidR="00F55EA0">
                  <w:instrText xml:space="preserve"> PAGE \* MERGEFORMAT </w:instrText>
                </w:r>
                <w:r>
                  <w:fldChar w:fldCharType="separate"/>
                </w:r>
                <w:r w:rsidR="00F61A5B">
                  <w:rPr>
                    <w:noProof/>
                  </w:rPr>
                  <w:t>2</w:t>
                </w:r>
                <w: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A0" w:rsidRDefault="00F55EA0">
    <w:pPr>
      <w:spacing w:line="1"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A0" w:rsidRDefault="00030B94">
    <w:pPr>
      <w:spacing w:line="1" w:lineRule="exact"/>
    </w:pPr>
    <w:r>
      <w:rPr>
        <w:noProof/>
        <w:lang w:bidi="ar-SA"/>
      </w:rPr>
      <w:pict>
        <v:shapetype id="_x0000_t202" coordsize="21600,21600" o:spt="202" path="m,l,21600r21600,l21600,xe">
          <v:stroke joinstyle="miter"/>
          <v:path gradientshapeok="t" o:connecttype="rect"/>
        </v:shapetype>
        <v:shape id="Shape 17" o:spid="_x0000_s2049" type="#_x0000_t202" style="position:absolute;margin-left:327.4pt;margin-top:31.2pt;width:6.9pt;height:6.75pt;z-index:-44040178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" filled="f" stroked="f">
          <v:textbox style="mso-fit-shape-to-text:t" inset="0,0,0,0">
            <w:txbxContent>
              <w:p w:rsidR="00F55EA0" w:rsidRDefault="00030B94">
                <w:pPr>
                  <w:pStyle w:val="20"/>
                </w:pPr>
                <w:r>
                  <w:fldChar w:fldCharType="begin"/>
                </w:r>
                <w:r w:rsidR="00F55EA0">
                  <w:instrText xml:space="preserve"> PAGE \* MERGEFORMAT </w:instrText>
                </w:r>
                <w:r>
                  <w:fldChar w:fldCharType="separate"/>
                </w:r>
                <w:r w:rsidR="00F61A5B">
                  <w:rPr>
                    <w:noProof/>
                  </w:rPr>
                  <w:t>25</w:t>
                </w:r>
                <w:r>
                  <w:fldChar w:fldCharType="end"/>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A0" w:rsidRDefault="00F55EA0">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8BC"/>
    <w:multiLevelType w:val="multilevel"/>
    <w:tmpl w:val="9B5ECD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F6A10"/>
    <w:multiLevelType w:val="multilevel"/>
    <w:tmpl w:val="45FAF262"/>
    <w:lvl w:ilvl="0">
      <w:start w:val="2014"/>
      <w:numFmt w:val="decimal"/>
      <w:lvlText w:val="27.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1A6CC5"/>
    <w:multiLevelType w:val="multilevel"/>
    <w:tmpl w:val="469896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60447E"/>
    <w:multiLevelType w:val="multilevel"/>
    <w:tmpl w:val="92BA7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256457"/>
    <w:multiLevelType w:val="multilevel"/>
    <w:tmpl w:val="4CCA451E"/>
    <w:lvl w:ilvl="0">
      <w:start w:val="2014"/>
      <w:numFmt w:val="decimal"/>
      <w:lvlText w:val="17.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0B164F"/>
    <w:multiLevelType w:val="multilevel"/>
    <w:tmpl w:val="33F4947E"/>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2853DA2"/>
    <w:multiLevelType w:val="multilevel"/>
    <w:tmpl w:val="7A904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6106F6"/>
    <w:multiLevelType w:val="multilevel"/>
    <w:tmpl w:val="965E2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2B6539"/>
    <w:multiLevelType w:val="multilevel"/>
    <w:tmpl w:val="F168E360"/>
    <w:lvl w:ilvl="0">
      <w:start w:val="2"/>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1D2C532E"/>
    <w:multiLevelType w:val="multilevel"/>
    <w:tmpl w:val="8306EDB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78359E"/>
    <w:multiLevelType w:val="multilevel"/>
    <w:tmpl w:val="4372FB42"/>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7C02380"/>
    <w:multiLevelType w:val="multilevel"/>
    <w:tmpl w:val="410A875A"/>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06174"/>
    <w:multiLevelType w:val="multilevel"/>
    <w:tmpl w:val="F66630A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034CE8"/>
    <w:multiLevelType w:val="multilevel"/>
    <w:tmpl w:val="62A6CE4E"/>
    <w:lvl w:ilvl="0">
      <w:start w:val="4"/>
      <w:numFmt w:val="decimal"/>
      <w:lvlText w:val="%1."/>
      <w:lvlJc w:val="left"/>
      <w:pPr>
        <w:ind w:left="450" w:hanging="45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14">
    <w:nsid w:val="2CCA0E5F"/>
    <w:multiLevelType w:val="multilevel"/>
    <w:tmpl w:val="FA30C2D8"/>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B894777"/>
    <w:multiLevelType w:val="multilevel"/>
    <w:tmpl w:val="E864CD8C"/>
    <w:lvl w:ilvl="0">
      <w:start w:val="3"/>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1F0FCF"/>
    <w:multiLevelType w:val="multilevel"/>
    <w:tmpl w:val="5A6C7778"/>
    <w:lvl w:ilvl="0">
      <w:start w:val="2"/>
      <w:numFmt w:val="decimal"/>
      <w:lvlText w:val="%1."/>
      <w:lvlJc w:val="left"/>
      <w:pPr>
        <w:ind w:left="450" w:hanging="450"/>
      </w:pPr>
      <w:rPr>
        <w:rFonts w:hint="default"/>
        <w:b/>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3E4E7A00"/>
    <w:multiLevelType w:val="multilevel"/>
    <w:tmpl w:val="55B45D6C"/>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566230"/>
    <w:multiLevelType w:val="hybridMultilevel"/>
    <w:tmpl w:val="31144D8A"/>
    <w:lvl w:ilvl="0" w:tplc="B156C2A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3107BD"/>
    <w:multiLevelType w:val="multilevel"/>
    <w:tmpl w:val="03088408"/>
    <w:lvl w:ilvl="0">
      <w:start w:val="4"/>
      <w:numFmt w:val="decimal"/>
      <w:lvlText w:val="%1."/>
      <w:lvlJc w:val="left"/>
      <w:pPr>
        <w:ind w:left="675" w:hanging="675"/>
      </w:pPr>
      <w:rPr>
        <w:rFonts w:hint="default"/>
        <w:b/>
      </w:rPr>
    </w:lvl>
    <w:lvl w:ilvl="1">
      <w:start w:val="2"/>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D6E7C34"/>
    <w:multiLevelType w:val="multilevel"/>
    <w:tmpl w:val="63180868"/>
    <w:lvl w:ilvl="0">
      <w:start w:val="3"/>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5FD11113"/>
    <w:multiLevelType w:val="multilevel"/>
    <w:tmpl w:val="86807920"/>
    <w:lvl w:ilvl="0">
      <w:start w:val="2"/>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3F75692"/>
    <w:multiLevelType w:val="multilevel"/>
    <w:tmpl w:val="DB026D38"/>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76834F1"/>
    <w:multiLevelType w:val="multilevel"/>
    <w:tmpl w:val="8D825C80"/>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E362FD7"/>
    <w:multiLevelType w:val="multilevel"/>
    <w:tmpl w:val="1E4251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2"/>
  </w:num>
  <w:num w:numId="3">
    <w:abstractNumId w:val="9"/>
  </w:num>
  <w:num w:numId="4">
    <w:abstractNumId w:val="24"/>
  </w:num>
  <w:num w:numId="5">
    <w:abstractNumId w:val="17"/>
  </w:num>
  <w:num w:numId="6">
    <w:abstractNumId w:val="1"/>
  </w:num>
  <w:num w:numId="7">
    <w:abstractNumId w:val="4"/>
  </w:num>
  <w:num w:numId="8">
    <w:abstractNumId w:val="23"/>
  </w:num>
  <w:num w:numId="9">
    <w:abstractNumId w:val="2"/>
  </w:num>
  <w:num w:numId="10">
    <w:abstractNumId w:val="7"/>
  </w:num>
  <w:num w:numId="11">
    <w:abstractNumId w:val="22"/>
  </w:num>
  <w:num w:numId="12">
    <w:abstractNumId w:val="15"/>
  </w:num>
  <w:num w:numId="13">
    <w:abstractNumId w:val="0"/>
  </w:num>
  <w:num w:numId="14">
    <w:abstractNumId w:val="11"/>
  </w:num>
  <w:num w:numId="15">
    <w:abstractNumId w:val="3"/>
  </w:num>
  <w:num w:numId="16">
    <w:abstractNumId w:val="10"/>
  </w:num>
  <w:num w:numId="17">
    <w:abstractNumId w:val="14"/>
  </w:num>
  <w:num w:numId="18">
    <w:abstractNumId w:val="18"/>
  </w:num>
  <w:num w:numId="19">
    <w:abstractNumId w:val="8"/>
  </w:num>
  <w:num w:numId="20">
    <w:abstractNumId w:val="16"/>
  </w:num>
  <w:num w:numId="21">
    <w:abstractNumId w:val="21"/>
  </w:num>
  <w:num w:numId="22">
    <w:abstractNumId w:val="5"/>
  </w:num>
  <w:num w:numId="23">
    <w:abstractNumId w:val="13"/>
  </w:num>
  <w:num w:numId="24">
    <w:abstractNumId w:val="19"/>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81"/>
  <w:drawingGridVerticalSpacing w:val="181"/>
  <w:characterSpacingControl w:val="compressPunctuation"/>
  <w:hdrShapeDefaults>
    <o:shapedefaults v:ext="edit" spidmax="5122"/>
    <o:shapelayout v:ext="edit">
      <o:idmap v:ext="edit" data="2"/>
    </o:shapelayout>
  </w:hdrShapeDefaults>
  <w:footnotePr>
    <w:footnote w:id="0"/>
    <w:footnote w:id="1"/>
  </w:footnotePr>
  <w:endnotePr>
    <w:endnote w:id="0"/>
    <w:endnote w:id="1"/>
  </w:endnotePr>
  <w:compat>
    <w:doNotExpandShiftReturn/>
  </w:compat>
  <w:rsids>
    <w:rsidRoot w:val="0096698D"/>
    <w:rsid w:val="00030B94"/>
    <w:rsid w:val="000807D2"/>
    <w:rsid w:val="000B1EFB"/>
    <w:rsid w:val="001041A3"/>
    <w:rsid w:val="0011475D"/>
    <w:rsid w:val="00115B6C"/>
    <w:rsid w:val="00211D2C"/>
    <w:rsid w:val="00222C00"/>
    <w:rsid w:val="0028268E"/>
    <w:rsid w:val="0029068E"/>
    <w:rsid w:val="002A1F8B"/>
    <w:rsid w:val="002A6EE1"/>
    <w:rsid w:val="002D47F3"/>
    <w:rsid w:val="003227DB"/>
    <w:rsid w:val="0035315E"/>
    <w:rsid w:val="003E6B10"/>
    <w:rsid w:val="004E5B63"/>
    <w:rsid w:val="0054420C"/>
    <w:rsid w:val="005D7502"/>
    <w:rsid w:val="005E40CE"/>
    <w:rsid w:val="006A178A"/>
    <w:rsid w:val="00710EF1"/>
    <w:rsid w:val="007473C5"/>
    <w:rsid w:val="00747D7E"/>
    <w:rsid w:val="00750562"/>
    <w:rsid w:val="00786008"/>
    <w:rsid w:val="0084327E"/>
    <w:rsid w:val="008661D1"/>
    <w:rsid w:val="009615F1"/>
    <w:rsid w:val="0096698D"/>
    <w:rsid w:val="00996F21"/>
    <w:rsid w:val="00A31846"/>
    <w:rsid w:val="00A76707"/>
    <w:rsid w:val="00AC7CDD"/>
    <w:rsid w:val="00C20401"/>
    <w:rsid w:val="00C305DF"/>
    <w:rsid w:val="00C40A2A"/>
    <w:rsid w:val="00D73313"/>
    <w:rsid w:val="00D765FC"/>
    <w:rsid w:val="00DB6DA2"/>
    <w:rsid w:val="00E25358"/>
    <w:rsid w:val="00EC108C"/>
    <w:rsid w:val="00EE0470"/>
    <w:rsid w:val="00F3744F"/>
    <w:rsid w:val="00F4793C"/>
    <w:rsid w:val="00F55EA0"/>
    <w:rsid w:val="00F61A5B"/>
    <w:rsid w:val="00FB0D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40A2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750562"/>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5">
    <w:name w:val="Основной текст_"/>
    <w:basedOn w:val="a0"/>
    <w:link w:val="1"/>
    <w:rsid w:val="00750562"/>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10">
    <w:name w:val="Заголовок №1_"/>
    <w:basedOn w:val="a0"/>
    <w:link w:val="11"/>
    <w:rsid w:val="00750562"/>
    <w:rPr>
      <w:rFonts w:ascii="Times New Roman" w:eastAsia="Times New Roman" w:hAnsi="Times New Roman" w:cs="Times New Roman"/>
      <w:b/>
      <w:bCs/>
      <w:i w:val="0"/>
      <w:iCs w:val="0"/>
      <w:smallCaps w:val="0"/>
      <w:strike w:val="0"/>
      <w:sz w:val="32"/>
      <w:szCs w:val="32"/>
      <w:u w:val="none"/>
      <w:shd w:val="clear" w:color="auto" w:fill="auto"/>
    </w:rPr>
  </w:style>
  <w:style w:type="character" w:customStyle="1" w:styleId="2">
    <w:name w:val="Колонтитул (2)_"/>
    <w:basedOn w:val="a0"/>
    <w:link w:val="20"/>
    <w:rsid w:val="0075056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6">
    <w:name w:val="Оглавление_"/>
    <w:basedOn w:val="a0"/>
    <w:link w:val="a7"/>
    <w:rsid w:val="00750562"/>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1">
    <w:name w:val="Заголовок №2_"/>
    <w:basedOn w:val="a0"/>
    <w:link w:val="22"/>
    <w:rsid w:val="00750562"/>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a8">
    <w:name w:val="Подпись к таблице_"/>
    <w:basedOn w:val="a0"/>
    <w:link w:val="a9"/>
    <w:rsid w:val="00750562"/>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a">
    <w:name w:val="Другое_"/>
    <w:basedOn w:val="a0"/>
    <w:link w:val="ab"/>
    <w:rsid w:val="00750562"/>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3">
    <w:name w:val="Основной текст (2)_"/>
    <w:basedOn w:val="a0"/>
    <w:link w:val="24"/>
    <w:rsid w:val="0075056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c">
    <w:name w:val="Подпись к картинке_"/>
    <w:basedOn w:val="a0"/>
    <w:link w:val="ad"/>
    <w:rsid w:val="00750562"/>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a4">
    <w:name w:val="Сноска"/>
    <w:basedOn w:val="a"/>
    <w:link w:val="a3"/>
    <w:rsid w:val="00750562"/>
    <w:rPr>
      <w:rFonts w:ascii="Times New Roman" w:eastAsia="Times New Roman" w:hAnsi="Times New Roman" w:cs="Times New Roman"/>
      <w:sz w:val="28"/>
      <w:szCs w:val="28"/>
    </w:rPr>
  </w:style>
  <w:style w:type="paragraph" w:customStyle="1" w:styleId="1">
    <w:name w:val="Основной текст1"/>
    <w:basedOn w:val="a"/>
    <w:link w:val="a5"/>
    <w:rsid w:val="00750562"/>
    <w:pPr>
      <w:ind w:firstLine="400"/>
    </w:pPr>
    <w:rPr>
      <w:rFonts w:ascii="Times New Roman" w:eastAsia="Times New Roman" w:hAnsi="Times New Roman" w:cs="Times New Roman"/>
      <w:sz w:val="28"/>
      <w:szCs w:val="28"/>
    </w:rPr>
  </w:style>
  <w:style w:type="paragraph" w:customStyle="1" w:styleId="11">
    <w:name w:val="Заголовок №1"/>
    <w:basedOn w:val="a"/>
    <w:link w:val="10"/>
    <w:rsid w:val="00750562"/>
    <w:pPr>
      <w:spacing w:after="1870"/>
      <w:jc w:val="center"/>
      <w:outlineLvl w:val="0"/>
    </w:pPr>
    <w:rPr>
      <w:rFonts w:ascii="Times New Roman" w:eastAsia="Times New Roman" w:hAnsi="Times New Roman" w:cs="Times New Roman"/>
      <w:b/>
      <w:bCs/>
      <w:sz w:val="32"/>
      <w:szCs w:val="32"/>
    </w:rPr>
  </w:style>
  <w:style w:type="paragraph" w:customStyle="1" w:styleId="20">
    <w:name w:val="Колонтитул (2)"/>
    <w:basedOn w:val="a"/>
    <w:link w:val="2"/>
    <w:rsid w:val="00750562"/>
    <w:rPr>
      <w:rFonts w:ascii="Times New Roman" w:eastAsia="Times New Roman" w:hAnsi="Times New Roman" w:cs="Times New Roman"/>
      <w:sz w:val="20"/>
      <w:szCs w:val="20"/>
    </w:rPr>
  </w:style>
  <w:style w:type="paragraph" w:customStyle="1" w:styleId="a7">
    <w:name w:val="Оглавление"/>
    <w:basedOn w:val="a"/>
    <w:link w:val="a6"/>
    <w:rsid w:val="00750562"/>
    <w:pPr>
      <w:spacing w:after="40"/>
    </w:pPr>
    <w:rPr>
      <w:rFonts w:ascii="Times New Roman" w:eastAsia="Times New Roman" w:hAnsi="Times New Roman" w:cs="Times New Roman"/>
      <w:sz w:val="28"/>
      <w:szCs w:val="28"/>
    </w:rPr>
  </w:style>
  <w:style w:type="paragraph" w:customStyle="1" w:styleId="22">
    <w:name w:val="Заголовок №2"/>
    <w:basedOn w:val="a"/>
    <w:link w:val="21"/>
    <w:rsid w:val="00750562"/>
    <w:pPr>
      <w:spacing w:after="100"/>
      <w:jc w:val="center"/>
      <w:outlineLvl w:val="1"/>
    </w:pPr>
    <w:rPr>
      <w:rFonts w:ascii="Times New Roman" w:eastAsia="Times New Roman" w:hAnsi="Times New Roman" w:cs="Times New Roman"/>
      <w:b/>
      <w:bCs/>
      <w:sz w:val="28"/>
      <w:szCs w:val="28"/>
    </w:rPr>
  </w:style>
  <w:style w:type="paragraph" w:customStyle="1" w:styleId="a9">
    <w:name w:val="Подпись к таблице"/>
    <w:basedOn w:val="a"/>
    <w:link w:val="a8"/>
    <w:rsid w:val="00750562"/>
    <w:pPr>
      <w:jc w:val="center"/>
    </w:pPr>
    <w:rPr>
      <w:rFonts w:ascii="Times New Roman" w:eastAsia="Times New Roman" w:hAnsi="Times New Roman" w:cs="Times New Roman"/>
      <w:sz w:val="28"/>
      <w:szCs w:val="28"/>
    </w:rPr>
  </w:style>
  <w:style w:type="paragraph" w:customStyle="1" w:styleId="ab">
    <w:name w:val="Другое"/>
    <w:basedOn w:val="a"/>
    <w:link w:val="aa"/>
    <w:rsid w:val="00750562"/>
    <w:pPr>
      <w:ind w:firstLine="400"/>
    </w:pPr>
    <w:rPr>
      <w:rFonts w:ascii="Times New Roman" w:eastAsia="Times New Roman" w:hAnsi="Times New Roman" w:cs="Times New Roman"/>
      <w:sz w:val="28"/>
      <w:szCs w:val="28"/>
    </w:rPr>
  </w:style>
  <w:style w:type="paragraph" w:customStyle="1" w:styleId="24">
    <w:name w:val="Основной текст (2)"/>
    <w:basedOn w:val="a"/>
    <w:link w:val="23"/>
    <w:rsid w:val="00750562"/>
    <w:pPr>
      <w:ind w:firstLine="130"/>
    </w:pPr>
    <w:rPr>
      <w:rFonts w:ascii="Times New Roman" w:eastAsia="Times New Roman" w:hAnsi="Times New Roman" w:cs="Times New Roman"/>
      <w:sz w:val="20"/>
      <w:szCs w:val="20"/>
    </w:rPr>
  </w:style>
  <w:style w:type="paragraph" w:customStyle="1" w:styleId="ad">
    <w:name w:val="Подпись к картинке"/>
    <w:basedOn w:val="a"/>
    <w:link w:val="ac"/>
    <w:rsid w:val="00750562"/>
    <w:pPr>
      <w:jc w:val="center"/>
    </w:pPr>
    <w:rPr>
      <w:rFonts w:ascii="Times New Roman" w:eastAsia="Times New Roman" w:hAnsi="Times New Roman" w:cs="Times New Roman"/>
      <w:sz w:val="20"/>
      <w:szCs w:val="20"/>
    </w:rPr>
  </w:style>
  <w:style w:type="paragraph" w:styleId="ae">
    <w:name w:val="Balloon Text"/>
    <w:basedOn w:val="a"/>
    <w:link w:val="af"/>
    <w:uiPriority w:val="99"/>
    <w:semiHidden/>
    <w:unhideWhenUsed/>
    <w:rsid w:val="00C40A2A"/>
    <w:rPr>
      <w:rFonts w:ascii="Segoe UI" w:hAnsi="Segoe UI" w:cs="Segoe UI"/>
      <w:sz w:val="18"/>
      <w:szCs w:val="18"/>
    </w:rPr>
  </w:style>
  <w:style w:type="character" w:customStyle="1" w:styleId="af">
    <w:name w:val="Текст выноски Знак"/>
    <w:basedOn w:val="a0"/>
    <w:link w:val="ae"/>
    <w:uiPriority w:val="99"/>
    <w:semiHidden/>
    <w:rsid w:val="00C40A2A"/>
    <w:rPr>
      <w:rFonts w:ascii="Segoe UI"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5B95E-D14E-456A-BA93-3F138904B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6906</Words>
  <Characters>39366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Кротова Наталья Александровна</dc:creator>
  <cp:lastModifiedBy>Кротова Наталья Александровна</cp:lastModifiedBy>
  <cp:revision>3</cp:revision>
  <cp:lastPrinted>2021-12-28T10:40:00Z</cp:lastPrinted>
  <dcterms:created xsi:type="dcterms:W3CDTF">2022-05-20T08:45:00Z</dcterms:created>
  <dcterms:modified xsi:type="dcterms:W3CDTF">2022-05-20T12:16:00Z</dcterms:modified>
</cp:coreProperties>
</file>