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4" w:rsidRPr="00E00D24" w:rsidRDefault="00E00D24" w:rsidP="00E00D24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Утвержден приказом</w:t>
      </w:r>
    </w:p>
    <w:p w:rsidR="00E00D24" w:rsidRDefault="00E00D24" w:rsidP="00E00D24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</w:t>
      </w:r>
    </w:p>
    <w:p w:rsidR="00E00D24" w:rsidRPr="00E00D24" w:rsidRDefault="00E00D24" w:rsidP="00E00D24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верхнемамонского муниципального района</w:t>
      </w:r>
    </w:p>
    <w:p w:rsidR="00E00D24" w:rsidRPr="00E00D24" w:rsidRDefault="00E00D24" w:rsidP="00E00D24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</w:t>
      </w:r>
    </w:p>
    <w:p w:rsidR="00E00D24" w:rsidRPr="00E00D24" w:rsidRDefault="00E00D24" w:rsidP="00E00D24">
      <w:pPr>
        <w:pStyle w:val="a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от 01.06.2015 </w:t>
      </w: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</w:p>
    <w:p w:rsidR="00E00D24" w:rsidRP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E00D24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Стандарт внешнего </w:t>
      </w: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муниципального</w:t>
      </w:r>
      <w:r w:rsidRPr="00E00D24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финансового контроля</w:t>
      </w:r>
    </w:p>
    <w:p w:rsidR="00E00D24" w:rsidRP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Реквизионной комиссии верхнемамонского муниципального района</w:t>
      </w:r>
      <w:r w:rsidRPr="00E00D24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Воронежской области</w:t>
      </w:r>
    </w:p>
    <w:p w:rsidR="00E00D24" w:rsidRP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 w:rsidRPr="00E00D24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«Проведение экспертизы проектов</w:t>
      </w:r>
    </w:p>
    <w:p w:rsidR="00E00D24" w:rsidRP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48"/>
          <w:szCs w:val="48"/>
        </w:rPr>
      </w:pPr>
      <w:r>
        <w:rPr>
          <w:rFonts w:ascii="Times New Roman" w:eastAsia="TimesNewRomanPS-BoldMT" w:hAnsi="Times New Roman" w:cs="Times New Roman"/>
          <w:b/>
          <w:bCs/>
          <w:sz w:val="48"/>
          <w:szCs w:val="48"/>
        </w:rPr>
        <w:t>муниципальных</w:t>
      </w:r>
      <w:r w:rsidRPr="00E00D24">
        <w:rPr>
          <w:rFonts w:ascii="Times New Roman" w:eastAsia="TimesNewRomanPS-BoldMT" w:hAnsi="Times New Roman" w:cs="Times New Roman"/>
          <w:b/>
          <w:bCs/>
          <w:sz w:val="48"/>
          <w:szCs w:val="48"/>
        </w:rPr>
        <w:t xml:space="preserve"> программ»</w:t>
      </w:r>
    </w:p>
    <w:p w:rsidR="00E00D24" w:rsidRPr="00E00D24" w:rsidRDefault="00E00D24" w:rsidP="00E00D24">
      <w:pPr>
        <w:pStyle w:val="a3"/>
        <w:jc w:val="right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b/>
          <w:sz w:val="28"/>
          <w:szCs w:val="28"/>
        </w:rPr>
        <w:t>Начало действия 01 июня 2015 г.</w:t>
      </w: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E00D24" w:rsidRP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>
        <w:rPr>
          <w:rFonts w:ascii="Times New Roman" w:eastAsia="TimesNewRomanPSMT" w:hAnsi="Times New Roman" w:cs="Times New Roman"/>
          <w:b/>
          <w:sz w:val="36"/>
          <w:szCs w:val="36"/>
        </w:rPr>
        <w:t>Верхний Мамон</w:t>
      </w:r>
    </w:p>
    <w:p w:rsidR="00E00D24" w:rsidRP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E00D24">
        <w:rPr>
          <w:rFonts w:ascii="Times New Roman" w:eastAsia="TimesNewRomanPSMT" w:hAnsi="Times New Roman" w:cs="Times New Roman"/>
          <w:b/>
          <w:sz w:val="36"/>
          <w:szCs w:val="36"/>
        </w:rPr>
        <w:t>2015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1. Общие полож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ния……………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………………………………………….. 3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2. Правовые и информационные основы, цели, задачи и объекты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экспертизы……………………………………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……….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………………………….. 3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3. Организация проведения экспертизы…………………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…...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………………… 5</w:t>
      </w:r>
    </w:p>
    <w:p w:rsid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 Содержание и структура заключения по итогам проведения экспертизы</w:t>
      </w:r>
      <w:r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6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5. Методические основы экспертизы…………</w:t>
      </w:r>
      <w:r>
        <w:rPr>
          <w:rFonts w:ascii="Times New Roman" w:eastAsia="TimesNewRomanPSMT" w:hAnsi="Times New Roman" w:cs="Times New Roman"/>
          <w:sz w:val="28"/>
          <w:szCs w:val="28"/>
        </w:rPr>
        <w:t>…..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……………………………. 7</w:t>
      </w: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Default="00E00D24" w:rsidP="00E00D24">
      <w:pPr>
        <w:pStyle w:val="a3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00D24" w:rsidRP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E00D24" w:rsidRPr="00E00D24" w:rsidRDefault="00E00D24" w:rsidP="00E00D2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1.1. Стандарт внешнего государственного финансового контроля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Ревизионной комиссии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«Проведение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экспертизы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программ» (далее – Стандарт)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разработан в соответствии с Федеральным законом от 07.02.2011 № 6-ФЗ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«Об общих принципах организации и деятельности контрольно-счетных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органов субъектов РФ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 Верхнемамонского муниципального района Воронежской области от 20.09.2011г. № 62 «Об утверждении Положения о Ревизионной комиссии Верхнемамонского муниципального района Воронежской области»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, Общими требованиями к стандартам внешнего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государственного и муниципального контроля для проведения контрольных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 экспертно-аналитических мероприятий контрольно-счетными органами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субъектов Российской Федерации и муниципальных образований,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утвержденными Коллегией Счетной палаты РФ (протокол от 17.10.2014 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47К (993), а также в соответствии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положениями Регламента </w:t>
      </w:r>
      <w:r>
        <w:rPr>
          <w:rFonts w:ascii="Times New Roman" w:eastAsia="TimesNewRomanPSMT" w:hAnsi="Times New Roman" w:cs="Times New Roman"/>
          <w:sz w:val="28"/>
          <w:szCs w:val="28"/>
        </w:rPr>
        <w:t>Ревизионной комиссии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области.</w:t>
      </w:r>
    </w:p>
    <w:p w:rsidR="00E00D24" w:rsidRPr="00E00D24" w:rsidRDefault="00E00D24" w:rsidP="00E00D2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1.2.Стандарт определяет общие требования и принципы проведения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Ревизионной комиссией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(далее - </w:t>
      </w:r>
      <w:r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) экспертизы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проектов изменений в действующие программы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 (далее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– экспертиза) в пределах полномочий и задач, возложенных на </w:t>
      </w:r>
      <w:r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D24" w:rsidRPr="00E00D24" w:rsidRDefault="00E00D24" w:rsidP="00E00D24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Правовые и информационные основы, цель, задачи и объекты</w:t>
      </w:r>
    </w:p>
    <w:p w:rsidR="00E00D24" w:rsidRPr="00E00D24" w:rsidRDefault="00E00D24" w:rsidP="00E00D24">
      <w:pPr>
        <w:pStyle w:val="a3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b/>
          <w:bCs/>
          <w:sz w:val="28"/>
          <w:szCs w:val="28"/>
        </w:rPr>
        <w:t>экспертизы</w:t>
      </w:r>
    </w:p>
    <w:p w:rsidR="00E00D24" w:rsidRPr="00E00D24" w:rsidRDefault="00E00D24" w:rsidP="00E00D2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2.1. Правовой основой проведения экспертизы являются ст. 157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Бюджетного кодекса РФ, ст. 9 Федерального закона от 07.02.2011 № 6-ФЗ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«Об общих принципах организации и деятельности контрольно-счетных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органов субъектов Российской Федерации и муниципальных образований»,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ст</w:t>
      </w:r>
      <w:r>
        <w:rPr>
          <w:rFonts w:ascii="Times New Roman" w:eastAsia="TimesNewRomanPSMT" w:hAnsi="Times New Roman" w:cs="Times New Roman"/>
          <w:sz w:val="28"/>
          <w:szCs w:val="28"/>
        </w:rPr>
        <w:t>. 8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Верхнемамонского муниципального района Воронежской области от 20.09.2011г. № 62 «Об утверждении Положения о Ревизионной комиссии Верхнемамонского муниципального района Воронежской области»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 иные нормативные правовые акты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D24" w:rsidRPr="00E00D24" w:rsidRDefault="00E00D24" w:rsidP="00E00D2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2.2. Целью экспертизы является выявление или подтверждение отсутствия нарушений и недостатков проекта программы или проекта изменений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муниципальную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программу (далее – проекта документа), создающих условия неправомерного и (или) неэффективного использования бюджетных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Воронежской области, невыполнения (неполного выполнения) полномочий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области.</w:t>
      </w:r>
    </w:p>
    <w:p w:rsidR="00E00D24" w:rsidRPr="00E00D24" w:rsidRDefault="00E00D24" w:rsidP="00E00D24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2.3.Основными задачами экспертизы являются: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1) контроль законности, полноты и обоснованности, а также взаимной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согласованности следующих основных параметров (структурных элементов)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проекта документа: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сферы реализации, текущей ситуации, проблем и прогнозов;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приоритетов, целей и задач;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целевых индикаторов и ожидаемых результатов;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подпрограмм;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- мероприятий,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услуг, работ и функции;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мер государственного регулирования и механизмов реализации;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разработчиков, исполнителей и иных участников;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объема и источников финансового обеспечения;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рисков реализации и описания мер управления рисками реализации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программы.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2) подготовка предложений по устранению имеющихся замечаний, совершенствованию (улучшению) содержания проекта документа, в том числе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органов в сфере реализации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программы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(при их наличии).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2.4. Предметом мероприятия является исполнение законодательства о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стратегическом планировании РФ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2.5.Объектами комплекса мероприятий являются главные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администраторы средств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бюджета, при необходимости – иные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юридические лица, на которые распространяются полномочия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соответствии со ст. 266.1 Бюджетного кодекса РФ.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2.6.Информационной основой мероприятия могут являться: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– проекты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программ, проекты НПА о внесении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изменений 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муниципальные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– документы стратегического планирования РФ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области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Решение Совета народных депутатов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районном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бюджете на текущий год и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плановый период;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- нормативные правовые акты и иные распорядительные документы,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регламентирующие формирование, утверждение и исполнение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- статистические показатели, характеризующие социально-экономическое развитие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- отчеты о реализации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области;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- материалы ранее проведенных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контрольных и экспертно-аналитических мероприятий (в том числе ранее проведенных экспертиз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проектов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 программ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и проектов изменений 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муниципальные программы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- иная информация и документы, касающиеся формирования,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утверждения и реализации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2.7. При проведении экспертизы сотрудники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могут осуществлять оперативное взаимодействие с разработчиками, исполнителями и участниками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программы. При необходимости ознакомление с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информацией и материалами, требующимися для проведения экспертизы,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может производиться в их служебных помещениях на основании уведомления (письменного или устного) о проведении экспертно-аналитического мероприятия.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Для получения дополнительной информации в органы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местного самоуправления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и иные организации могут направляться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запросы.</w:t>
      </w:r>
    </w:p>
    <w:p w:rsidR="00E00D24" w:rsidRPr="00E00D24" w:rsidRDefault="00E00D24" w:rsidP="00EE69FD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3.Организация проведения экспертизы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3.1. Проведение экспертизы проектов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Воронежской области, а также проектов изменений 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муниципальные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Воронежской области включается в годовой план работы одним общим пунктом (без перечисления отдельных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муниципаьлных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программ).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3.2. Распоряжение и программа проведения экспертизы не составляются. Организационные вопросы проведения мероприятия регламентируются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настоящим Стандартом.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3.3. Экспертиза проводится в срок не более 10 рабочих дней с момента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поступления проекта документа в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Срок проведения экспертизы может быть увеличен по согласованию с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председателем в случае предоставления неполного пакета документов, предоставления недостоверных документов, необходимости запроса дополнительной информации, проведения других дополнительных действий.</w:t>
      </w:r>
    </w:p>
    <w:p w:rsidR="00E00D24" w:rsidRPr="00E00D24" w:rsidRDefault="00E00D24" w:rsidP="00EE69F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Увеличение сроков производится, как правило, с учетом даты проведения заседания 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комиссии администрации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области, на которо</w:t>
      </w:r>
      <w:r w:rsidR="00EE69FD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будет рассматриваться проект документа.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3.4. Ответственный исполнитель мероприятия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назначается председателем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РК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(далее – председатель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В целях более равномерного распределения нагрузки председатель может привлекать к проведению экспертизы любого другого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Ответственный исполнитель указывается на резолюции к поступившему проекту документа.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3.4. Исполнители, в том числе исполнитель, формирующий заключение по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итогам проведения экспертизы, определяются ответственным исполнителем мероприятия исходя из условий проведения экспертизы (срока подготовки заключения, объема предоставленных проектов документов и др.) и распределения нагрузки между сотрудниками.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Специалисты других организаций и эксперты привлекаются к проведению экспертизы по решению председателя.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Исполнители, в том числе исполнитель, формирующий заключение,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казываются на резолюции к поступившему проекту документа.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3.6. Результаты рассмотрения проекта представляются исполнителями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сотруднику, формирующему заключение, в виде аналитических записок. По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договоренности между исполнителями аналитические записки могут не составляться.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Исполнители экспертизы в рабочем порядке подтверждают согласие с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проектом заключения или, при наличии замечаний и предложений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представляют их в установленный срок сотруднику, формирующему заключение.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В случае сохранения (не снятия) разногласий между участниками экспертизы, их суть докладывается ответственному исполнителю при представлении проекта заключения.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При необходимости все организационные вопросы проведения экспертизы (сроки составления исполнителями аналитических записок, срок подготовки проекта заключения и т.д.) могут отражаться на резолюции к поступившему проекту документа.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3.7.Согласованный исполнителями проект заключения, после визирования его ответственным исполнителем направляется председателю не позднее 9 рабочих дней с момента поступления проекта документа.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После подписания председателем заключение направляется в установленном порядке в орган исполнительной власти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области, представивший проект документа на экспертизу.</w:t>
      </w:r>
    </w:p>
    <w:p w:rsidR="00E00D24" w:rsidRPr="00E00D24" w:rsidRDefault="00E00D24" w:rsidP="00CD3CDF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 Содержание и структура заключения по итогам проведения экс-</w:t>
      </w:r>
    </w:p>
    <w:p w:rsidR="00E00D24" w:rsidRPr="00E00D24" w:rsidRDefault="00E00D24" w:rsidP="00CD3CDF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пертизы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4.1. По результатам проведения экспертизы составляется заключение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на проект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или проект изменений в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муниципальную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программу (далее – заключение).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4.2. Заключение состоит из вводной и содержательной частей.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4.3. Во вводной части заключения указываются реквизиты документов,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по результатам рассмотрения, на основании и с учетом которых проведена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экспертиза. Во вводной части заключения могут указываться привлеченные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эксперты, чьи материалы были учтены при подготовке заключения.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4.4. В содержательной части заключения приводятся общая характеристика основных параметров проекта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(ответственный разработчик, ответственный исполнитель, исполнители, цель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 программы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, сроки реализации и т.д.), или проекта изменений в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муниципальную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программу (суть вносимых изменений), выводы (недостатки, нарушения) по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результатам экспертизы, другая информация (при необходимости).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4.5.Экспертиза проекта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 программы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(изменений в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муниципальную программу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включает оценку его соответствия основным направлениям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политики, установленным законами и иными нормативными правовыми актами Российской Федерации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области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и Верхнемамонского муниципального района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, в том числе в сфере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реализации программы.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4.6. Заключение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по результатам экспертизы не должно содержать политических оценок проекта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 программы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(изменений в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муниципальную программу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Подготовленные по результатам экспертизы выводы не должны иметь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характер суждения (мнения) о целесообразности (нецелесообразности) принятия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программы, сохранения или изменения каких-либо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приоритетов (целей, задач) 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политики в сфере ее реализации.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Экспертиза проекта документа не предполагает оценку общего социального, экономического эффекта от реализации программы, определение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масштаба и динамики негативных и позитивных социальных воздействий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при принятии или непринятии программы. В пределах своей компетенции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вправе выражать свое мнение по указанным аспектам.</w:t>
      </w:r>
    </w:p>
    <w:p w:rsidR="00E00D24" w:rsidRPr="00E00D24" w:rsidRDefault="00E00D24" w:rsidP="00CD3CD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4.7. Все выводы, отраженные в заключении, должны подтверждаться</w:t>
      </w:r>
      <w:r w:rsidR="00CD3C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ссылками на исследованные положения проекта документа и могут подтверждаться примерами.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4.8. В случае наличия в проекте документа нарушений, они отмечаются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с изложением сути нарушения и указанием реквизитов соответствующих нормативных правовых актов и конкретных их норм (статей, частей, пунктов).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4.9. В случае наличия в проекте документа недостатков, они отмечаются с изложением сути недостатка, по мере возможности приводится обоснование более рациональных, экономных способов достижения непосредственного (конечного) результата, либо обоснование нецелесообразности использования средств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 на реализацию определенного мероприятия и рекомендации по привлечению для достижения целей программы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средств из иных источников помимо бюджета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 и т.д.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4.10. В заключении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не даются рекомендации по утверждению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или отклонению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администрацией 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Воронежской области представленного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проекта программы.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4.11. В случаях, когда какие-либо из выявленных нарушений и недостатков незначительны, носят частный характер, они, как правило, устраняются в рабочем порядке совместно с представителем разработчика (ответственного исполнителя), либо, при необходимости, отражаются в тексте сопроводительного письма.</w:t>
      </w:r>
    </w:p>
    <w:p w:rsidR="00E00D24" w:rsidRPr="00E00D24" w:rsidRDefault="00E00D24" w:rsidP="0036503D">
      <w:pPr>
        <w:pStyle w:val="a3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00D24">
        <w:rPr>
          <w:rFonts w:ascii="Times New Roman" w:eastAsia="TimesNewRomanPS-BoldMT" w:hAnsi="Times New Roman" w:cs="Times New Roman"/>
          <w:b/>
          <w:bCs/>
          <w:sz w:val="28"/>
          <w:szCs w:val="28"/>
        </w:rPr>
        <w:t>5. Методические основы экспертизы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5.1.При проведении экспертизы проекта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(изменений в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муниципальную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программу) следует учитывать, что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муниципальные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разрабатываются исходя из принципа наиболее полного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охвата сфер социально-экономического развития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Верхнемамонского муниципального района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Воронежской области 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з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бюджетных ассигнований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районного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бюджета, а также должны обеспечивать интеграцию всех мер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(инструментов) государственного регулирования,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направленных на достижение целей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5.2.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Муниципальные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обеспечивают раскрытие взаимосвязи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между целями государственной политики в соответствующей сфере и используемыми для их достижения ресурсами и инструментами, а также раскрывают измеримые результаты реализации государственной политики. Через программную структуру бюджета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муниципальные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обеспечивают прямую взаимосвязь между бюджетными ассигнованиями, целями 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ожидаемыми результатами государственной политики.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5.3. Экономическая часть экспертизы заключается в анализе проблем,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приоритетов, целей, целевых индикаторов, задач и ожидаемых результатов в</w:t>
      </w:r>
    </w:p>
    <w:p w:rsidR="00E00D24" w:rsidRPr="00E00D24" w:rsidRDefault="00E00D24" w:rsidP="0036503D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сфере реализации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программы; подпрограмм, основных мероприятий,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услуг, работ и функций; механизма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реализации,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мер государственного регулирования и участников реализации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5.4.Финансовая часть экспертизы заключается в анализе объема финансового обеспечения (потребности в бюджетных ассигнованиях и иных источниках финансирования, заявленных в программе), планируемых способов 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источников его получения, направлений и способов использования (в том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числе условий предоставления и методики расчета предоставляемых в целях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реализации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межбюджетных субсидий). В ходе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экспертизы также анализируется иное ресурсное (нефинансовое) обеспечение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программы, если оно предусмотрено.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5.5. В ходе анализа текущей ситуации, проблем, приоритетов, целей,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целевых индикаторов и задач в сфере реализации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могут делаться выводы об обоснованности отнесения соответствующей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деятельности к сфере реализации программы; степени взаимной согласованности соответствующих положений (в частности, наличие проблем, обуславливающих приоритеты, цели и задачи государственной политики; наличие задач и мероприятий, направленных на решение проблем, достижение целей 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приоритетов).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5.6.В ходе анализа подпрограмм (включенных целевых программ) и основных мероприятий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могут делаться выводы о</w:t>
      </w:r>
    </w:p>
    <w:p w:rsidR="00E00D24" w:rsidRPr="00E00D24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достаточности раскрытия в программе информации о содержании ее подпрограмм, мероприятий, составе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>муниуипальных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услуг, работ и функций; полноте включения в программу и взаимной согласованности подпрограмм и мероприятий, относящихся к сфере ее реализации; соответствии подпрограмм 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мероприятий программы ее задачам, их достаточности для достижения целей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 ожидаемых результатов; возможности и необходимости реализации иных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подпрограмм и мероприятий (более экономичных и результативных).</w:t>
      </w:r>
    </w:p>
    <w:p w:rsidR="00E00D24" w:rsidRPr="00E00D24" w:rsidRDefault="00E00D24" w:rsidP="0036503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5.7. В ходе анализа ожидаемых результатов реализации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программы, прогнозов и целевых индикаторов могут делаться выводы о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характере динамики, способах расчета и прогнозирования показателей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(целевых индикаторов), их соответствии установленным требованиям; соответствии состава ожидаемых результатов задачам программы, их достаточности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для раскрытия степени достижения целей; обоснованности (достоверности)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прогноза целевых показателей и возможности (реалистичности) достижения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ожидаемых результатов.</w:t>
      </w:r>
    </w:p>
    <w:p w:rsidR="00E00D24" w:rsidRPr="00E00D24" w:rsidRDefault="00E00D24" w:rsidP="00092F1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5.8.В ходе анализа механизма реализации, мер (инструментов) государственного регулирования и состава участников реализации 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программы могут делаться выводы о полноте и обоснованности включения в</w:t>
      </w:r>
      <w:r w:rsidR="003650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программу фактически имеющихся и планируемых мер государственного регулирования и участников реализации; степени раскрытия в механизме реализации программы способов достижения ее целей и ожидаемых результатов, факторов (в том числе коррупциогенных) и рисков, препятствующих их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достижению; возможности и необходимости использования иных мер государственного регулирования, учета и предотвращения иных рисков, привлечения к реализации программы иных участников.</w:t>
      </w:r>
    </w:p>
    <w:p w:rsidR="00E00D24" w:rsidRPr="00E00D24" w:rsidRDefault="00E00D24" w:rsidP="00092F1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5.9. В ходе анализа финансового обеспечения и его источников могут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делаться выводы об использованных способах расчета объема средств; наличии в программе принимаемых (новых) расходных обязательств; возможности получения средств из запланированных источников в запрашиваемых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объемах; недостаточности или избыточности средств для выполнения необходимых мероприятий; полноте и обоснованности условий предоставления и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методики расчета межбюджетных субсидий; наличии и необходимости иных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источников и способов получения ресурсов, направлений и способов их использования (более обоснованных и эффективных).</w:t>
      </w:r>
    </w:p>
    <w:p w:rsidR="00E00D24" w:rsidRPr="00E00D24" w:rsidRDefault="00E00D24" w:rsidP="00092F1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5.10. При проведении экспертизы учитываются результаты ранее проведенных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РК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контрольных и экспертно-аналитических мероприятий в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сфере реализации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программы, а также типичные недостатки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муниципальных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программ, установленные в ходе ранее проведенных экспертиз. При анализе финансового обеспечения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учитываются результаты экспертиз проектов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решений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районном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бюджете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>на соответствующий очередной финансовый год и плановый период.</w:t>
      </w:r>
    </w:p>
    <w:p w:rsidR="00E00D24" w:rsidRPr="00E00D24" w:rsidRDefault="00E00D24" w:rsidP="00092F1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>5.11. Конкретный набор анализируемых вопросов (подготавливаемых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выводов) определяется участниками мероприятия исходя из сроков проведения экспертизы, значимости и существенности ожидаемых выводов, содержания и особенностей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программы, достаточности имеющихся при проведении экспертизы данных.</w:t>
      </w:r>
    </w:p>
    <w:p w:rsidR="00E00D24" w:rsidRPr="00E00D24" w:rsidRDefault="00E00D24" w:rsidP="00092F1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5.12. При проведении экспертизы проекта изменений в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муниципальную</w:t>
      </w:r>
    </w:p>
    <w:p w:rsidR="003A4C1F" w:rsidRPr="00092F15" w:rsidRDefault="00E00D24" w:rsidP="00E00D24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программу, анализируются основные параметры (структурные элементы)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программы, в которые вносятся изменения, а также взаимная согласованность изменяемых параметров с остающимися в прежне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редакции. Специальными вопросами экспертизы проекта изменений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могут быть причины (основания) вносимых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lastRenderedPageBreak/>
        <w:t>изменений;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согласованность изменений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муниципальной 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программы с изменениями других документов; устранение выявленных в ходе предыдущих экспертиз 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программы и ее изменений</w:t>
      </w:r>
      <w:r w:rsidR="00092F15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E00D24">
        <w:rPr>
          <w:rFonts w:ascii="Times New Roman" w:eastAsia="TimesNewRomanPSMT" w:hAnsi="Times New Roman" w:cs="Times New Roman"/>
          <w:sz w:val="28"/>
          <w:szCs w:val="28"/>
        </w:rPr>
        <w:t xml:space="preserve"> замечаний.</w:t>
      </w:r>
    </w:p>
    <w:sectPr w:rsidR="003A4C1F" w:rsidRPr="0009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00D24"/>
    <w:rsid w:val="00092F15"/>
    <w:rsid w:val="0036503D"/>
    <w:rsid w:val="003A4C1F"/>
    <w:rsid w:val="00CD3CDF"/>
    <w:rsid w:val="00E00D24"/>
    <w:rsid w:val="00E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2017-09-19T10:25:00Z</dcterms:created>
  <dcterms:modified xsi:type="dcterms:W3CDTF">2017-09-19T11:11:00Z</dcterms:modified>
</cp:coreProperties>
</file>